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1E09DB" w14:paraId="5FF54521" w14:textId="77777777" w:rsidTr="00395BD6">
        <w:tc>
          <w:tcPr>
            <w:tcW w:w="6941" w:type="dxa"/>
            <w:shd w:val="clear" w:color="auto" w:fill="8EAADB" w:themeFill="accent1" w:themeFillTint="99"/>
          </w:tcPr>
          <w:p w14:paraId="2E88116A" w14:textId="03BD9CBF" w:rsidR="001E09DB" w:rsidRPr="001E09DB" w:rsidRDefault="001E09DB" w:rsidP="001E09DB">
            <w:pPr>
              <w:jc w:val="center"/>
              <w:rPr>
                <w:b/>
                <w:bCs/>
              </w:rPr>
            </w:pPr>
            <w:r w:rsidRPr="001E09DB">
              <w:rPr>
                <w:b/>
                <w:bCs/>
              </w:rPr>
              <w:t>AKTUALNA</w:t>
            </w:r>
          </w:p>
        </w:tc>
        <w:tc>
          <w:tcPr>
            <w:tcW w:w="7088" w:type="dxa"/>
            <w:shd w:val="clear" w:color="auto" w:fill="F4B083" w:themeFill="accent2" w:themeFillTint="99"/>
          </w:tcPr>
          <w:p w14:paraId="3510C8D4" w14:textId="4C97F7F2" w:rsidR="001E09DB" w:rsidRPr="001E09DB" w:rsidRDefault="001E09DB" w:rsidP="001E09DB">
            <w:pPr>
              <w:jc w:val="center"/>
              <w:rPr>
                <w:b/>
                <w:bCs/>
              </w:rPr>
            </w:pPr>
            <w:r w:rsidRPr="001E09DB">
              <w:rPr>
                <w:b/>
                <w:bCs/>
              </w:rPr>
              <w:t>NOWA</w:t>
            </w:r>
          </w:p>
        </w:tc>
      </w:tr>
      <w:tr w:rsidR="001E09DB" w14:paraId="33F88137" w14:textId="77777777" w:rsidTr="00395BD6">
        <w:tc>
          <w:tcPr>
            <w:tcW w:w="14029" w:type="dxa"/>
            <w:gridSpan w:val="2"/>
            <w:shd w:val="clear" w:color="auto" w:fill="E2EFD9" w:themeFill="accent6" w:themeFillTint="33"/>
          </w:tcPr>
          <w:p w14:paraId="7ECA5A56" w14:textId="19B6311F" w:rsidR="001E09DB" w:rsidRPr="001E09DB" w:rsidRDefault="001E09DB" w:rsidP="001E09DB">
            <w:pPr>
              <w:jc w:val="center"/>
              <w:rPr>
                <w:b/>
                <w:bCs/>
              </w:rPr>
            </w:pPr>
            <w:r w:rsidRPr="001E09DB">
              <w:rPr>
                <w:b/>
                <w:bCs/>
              </w:rPr>
              <w:t>PRZEDMIOT I ZAKRES</w:t>
            </w:r>
          </w:p>
        </w:tc>
      </w:tr>
      <w:tr w:rsidR="001E09DB" w14:paraId="078909F9" w14:textId="77777777" w:rsidTr="00395BD6">
        <w:tc>
          <w:tcPr>
            <w:tcW w:w="6941" w:type="dxa"/>
          </w:tcPr>
          <w:p w14:paraId="1651BCCE" w14:textId="68E58079" w:rsidR="001E09DB" w:rsidRDefault="001E09DB">
            <w:r>
              <w:t>Ustanowienie przepisów dotyczących szczególnych środków w zakresie zwalczania ASF na czas określony w państwach członkowskich</w:t>
            </w:r>
            <w:r w:rsidR="00F26EF9">
              <w:t xml:space="preserve"> (PCZ)</w:t>
            </w:r>
            <w:r>
              <w:t xml:space="preserve">, w których występują </w:t>
            </w:r>
            <w:proofErr w:type="spellStart"/>
            <w:r>
              <w:t>ooo</w:t>
            </w:r>
            <w:proofErr w:type="spellEnd"/>
            <w:r>
              <w:t xml:space="preserve"> I, II i III (</w:t>
            </w:r>
            <w:r w:rsidR="00B85473">
              <w:t xml:space="preserve">wymienione w </w:t>
            </w:r>
            <w:r w:rsidR="00787ADF">
              <w:t>Z</w:t>
            </w:r>
            <w:r>
              <w:t>ał. I).</w:t>
            </w:r>
          </w:p>
          <w:p w14:paraId="17E9E2B0" w14:textId="77777777" w:rsidR="001E09DB" w:rsidRDefault="001E09DB"/>
          <w:p w14:paraId="5F81EB14" w14:textId="2CC9D546" w:rsidR="001E09DB" w:rsidRDefault="001E09DB"/>
        </w:tc>
        <w:tc>
          <w:tcPr>
            <w:tcW w:w="7088" w:type="dxa"/>
          </w:tcPr>
          <w:p w14:paraId="49FCD9D0" w14:textId="4DD37001" w:rsidR="001E09DB" w:rsidRDefault="006B6734">
            <w:r>
              <w:t xml:space="preserve">Jak w aktualnym rozporządzeniu. Dodanie </w:t>
            </w:r>
            <w:r w:rsidR="00787ADF" w:rsidRPr="00787ADF">
              <w:rPr>
                <w:b/>
                <w:bCs/>
                <w:u w:val="single"/>
              </w:rPr>
              <w:t>Z</w:t>
            </w:r>
            <w:r w:rsidRPr="00787ADF">
              <w:rPr>
                <w:b/>
                <w:bCs/>
                <w:u w:val="single"/>
              </w:rPr>
              <w:t>ałącznika II</w:t>
            </w:r>
            <w:r>
              <w:t xml:space="preserve"> – wykaz państw członkowskich lub stref uprzednio </w:t>
            </w:r>
            <w:r w:rsidR="004C28AE">
              <w:t xml:space="preserve">uznawanych za </w:t>
            </w:r>
            <w:r>
              <w:t>woln</w:t>
            </w:r>
            <w:r w:rsidR="004C28AE">
              <w:t>e</w:t>
            </w:r>
            <w:r>
              <w:t xml:space="preserve"> od choroby w przypadku wystąpienia ogniska ASF:</w:t>
            </w:r>
          </w:p>
          <w:p w14:paraId="3DB5E5FB" w14:textId="1AC450FD" w:rsidR="006B6734" w:rsidRDefault="006B6734" w:rsidP="006B6734">
            <w:pPr>
              <w:pStyle w:val="Akapitzlist"/>
              <w:numPr>
                <w:ilvl w:val="0"/>
                <w:numId w:val="1"/>
              </w:numPr>
            </w:pPr>
            <w:r>
              <w:t>obszarów objętych ograniczeniami – obszar zapowietrzony i zagrożony w przypadku wystąpienia ogniska ASF u świń domowych</w:t>
            </w:r>
            <w:r w:rsidR="00787ADF">
              <w:t>;</w:t>
            </w:r>
          </w:p>
          <w:p w14:paraId="16243EC7" w14:textId="0A479CEA" w:rsidR="006B6734" w:rsidRDefault="006B6734" w:rsidP="006B6734">
            <w:pPr>
              <w:pStyle w:val="Akapitzlist"/>
              <w:numPr>
                <w:ilvl w:val="0"/>
                <w:numId w:val="1"/>
              </w:numPr>
            </w:pPr>
            <w:r>
              <w:t>stref objętych zakażeniem – w przypadku wystąpienia ogniska ASF u dzikich świń</w:t>
            </w:r>
            <w:r w:rsidR="00787ADF">
              <w:t>.</w:t>
            </w:r>
          </w:p>
        </w:tc>
      </w:tr>
      <w:tr w:rsidR="001E09DB" w14:paraId="2D43D995" w14:textId="77777777" w:rsidTr="00395BD6">
        <w:tc>
          <w:tcPr>
            <w:tcW w:w="6941" w:type="dxa"/>
          </w:tcPr>
          <w:p w14:paraId="6B3BF414" w14:textId="50D8993B" w:rsidR="001E09DB" w:rsidRDefault="00F26EF9">
            <w:r>
              <w:t>Rozporządzenie ma zastosowanie do:</w:t>
            </w:r>
          </w:p>
          <w:p w14:paraId="73A33A3E" w14:textId="4849EF72" w:rsidR="00F26EF9" w:rsidRDefault="00F26EF9" w:rsidP="00F26EF9">
            <w:pPr>
              <w:pStyle w:val="Akapitzlist"/>
              <w:numPr>
                <w:ilvl w:val="0"/>
                <w:numId w:val="2"/>
              </w:numPr>
            </w:pPr>
            <w:r>
              <w:t xml:space="preserve">przemieszczania przesyłek świń utrzymywanych w zakładach znajdujących się na </w:t>
            </w:r>
            <w:proofErr w:type="spellStart"/>
            <w:r>
              <w:t>ooo</w:t>
            </w:r>
            <w:proofErr w:type="spellEnd"/>
            <w:r>
              <w:t xml:space="preserve"> I, II i III poza te obszary;</w:t>
            </w:r>
          </w:p>
          <w:p w14:paraId="705E5515" w14:textId="6FBD21E8" w:rsidR="00F26EF9" w:rsidRDefault="00F26EF9" w:rsidP="00F26EF9">
            <w:pPr>
              <w:pStyle w:val="Akapitzlist"/>
              <w:numPr>
                <w:ilvl w:val="0"/>
                <w:numId w:val="2"/>
              </w:numPr>
            </w:pPr>
            <w:r>
              <w:t xml:space="preserve">przemieszczania przesyłek materiału biologicznego, produktów pochodzenia zwierzęcego i produktów ubocznych pochodzenia zwierzęcego pozyskanych od lub z utrzymywanych świń na </w:t>
            </w:r>
            <w:proofErr w:type="spellStart"/>
            <w:r>
              <w:t>ooo</w:t>
            </w:r>
            <w:proofErr w:type="spellEnd"/>
            <w:r>
              <w:t xml:space="preserve"> I, II i III</w:t>
            </w:r>
            <w:r w:rsidR="003C0FCD">
              <w:t>;</w:t>
            </w:r>
          </w:p>
          <w:p w14:paraId="4055112A" w14:textId="7AC3BA58" w:rsidR="00F26EF9" w:rsidRDefault="00F26EF9" w:rsidP="00F26EF9">
            <w:pPr>
              <w:pStyle w:val="Akapitzlist"/>
              <w:numPr>
                <w:ilvl w:val="0"/>
                <w:numId w:val="2"/>
              </w:numPr>
            </w:pPr>
            <w:r>
              <w:t>przemieszczania przesyłek dzikich świń we wszystkich PCZ;</w:t>
            </w:r>
          </w:p>
          <w:p w14:paraId="2F505958" w14:textId="4BDAF395" w:rsidR="00F26EF9" w:rsidRDefault="00F26EF9" w:rsidP="00F26EF9">
            <w:pPr>
              <w:pStyle w:val="Akapitzlist"/>
              <w:numPr>
                <w:ilvl w:val="0"/>
                <w:numId w:val="2"/>
              </w:numPr>
            </w:pPr>
            <w:r>
              <w:t>przemieszczania przesyłek i przemieszczania na własny użytek przez myśliwych produktów pochodzenia zwierzęcego i produktów ubocznych pochodzenia zwierzęcego pozyskanych od lub z dzikich świń na obszarach objętych ograniczeniami I, II i III lub przetwarzanych w zakładach znajdujących się na obszarach objętych ograniczeniami I, II i III.</w:t>
            </w:r>
          </w:p>
        </w:tc>
        <w:tc>
          <w:tcPr>
            <w:tcW w:w="7088" w:type="dxa"/>
          </w:tcPr>
          <w:p w14:paraId="34A402DC" w14:textId="545D8FE7" w:rsidR="00787ADF" w:rsidRDefault="00787ADF">
            <w:proofErr w:type="spellStart"/>
            <w:r>
              <w:t>Rozp</w:t>
            </w:r>
            <w:proofErr w:type="spellEnd"/>
            <w:r>
              <w:t xml:space="preserve">. ma zastosowanie do przemieszczania przesyłek świń, materiału biologicznego, produktów pochodzenia zwierzęcego i UPPZ z zakładów znajdujących się na </w:t>
            </w:r>
            <w:proofErr w:type="spellStart"/>
            <w:r>
              <w:t>ooo</w:t>
            </w:r>
            <w:proofErr w:type="spellEnd"/>
            <w:r>
              <w:t xml:space="preserve"> I, II i III </w:t>
            </w:r>
            <w:r w:rsidRPr="00787ADF">
              <w:rPr>
                <w:b/>
                <w:bCs/>
                <w:u w:val="single"/>
              </w:rPr>
              <w:t>oraz strefach objętych zakażeniem</w:t>
            </w:r>
            <w:r>
              <w:t>.</w:t>
            </w:r>
          </w:p>
          <w:p w14:paraId="39AE9CD7" w14:textId="511AA6D0" w:rsidR="00787ADF" w:rsidRDefault="00787ADF"/>
          <w:p w14:paraId="067E6311" w14:textId="59A3EDF6" w:rsidR="00787ADF" w:rsidRDefault="00787ADF">
            <w:proofErr w:type="spellStart"/>
            <w:r>
              <w:t>Rozp</w:t>
            </w:r>
            <w:proofErr w:type="spellEnd"/>
            <w:r>
              <w:t xml:space="preserve">. ma zastosowanie do </w:t>
            </w:r>
            <w:r w:rsidRPr="003C0FCD">
              <w:rPr>
                <w:b/>
                <w:bCs/>
                <w:u w:val="single"/>
              </w:rPr>
              <w:t xml:space="preserve">wszystkich PCZ w </w:t>
            </w:r>
            <w:r w:rsidR="003C0FCD" w:rsidRPr="003C0FCD">
              <w:rPr>
                <w:b/>
                <w:bCs/>
                <w:u w:val="single"/>
              </w:rPr>
              <w:t xml:space="preserve">sprawie </w:t>
            </w:r>
            <w:r w:rsidRPr="003C0FCD">
              <w:rPr>
                <w:b/>
                <w:bCs/>
                <w:u w:val="single"/>
              </w:rPr>
              <w:t xml:space="preserve">ustanowienia krajowych planów działania dotyczących dzikich świń </w:t>
            </w:r>
            <w:r w:rsidR="003C0FCD" w:rsidRPr="003C0FCD">
              <w:rPr>
                <w:b/>
                <w:bCs/>
                <w:u w:val="single"/>
              </w:rPr>
              <w:t>w celu uniknięcia szerzenia się ASF w UE</w:t>
            </w:r>
            <w:r w:rsidR="003C0FCD">
              <w:t>.</w:t>
            </w:r>
          </w:p>
          <w:p w14:paraId="42282A00" w14:textId="16F99E91" w:rsidR="00787ADF" w:rsidRDefault="00787ADF"/>
          <w:p w14:paraId="38804E2D" w14:textId="3A2507F2" w:rsidR="00787ADF" w:rsidRDefault="00787ADF"/>
        </w:tc>
      </w:tr>
      <w:tr w:rsidR="00E77BCC" w14:paraId="52CF3ED2" w14:textId="77777777" w:rsidTr="00395BD6">
        <w:tc>
          <w:tcPr>
            <w:tcW w:w="14029" w:type="dxa"/>
            <w:gridSpan w:val="2"/>
            <w:shd w:val="clear" w:color="auto" w:fill="E2EFD9" w:themeFill="accent6" w:themeFillTint="33"/>
          </w:tcPr>
          <w:p w14:paraId="2144431C" w14:textId="48EE4296" w:rsidR="00E77BCC" w:rsidRPr="00E77BCC" w:rsidRDefault="00E77BCC" w:rsidP="00E77BCC">
            <w:pPr>
              <w:jc w:val="center"/>
              <w:rPr>
                <w:b/>
                <w:bCs/>
              </w:rPr>
            </w:pPr>
            <w:r w:rsidRPr="00E77BCC">
              <w:rPr>
                <w:b/>
                <w:bCs/>
              </w:rPr>
              <w:t>PRZEPISY SZCZEGÓLNE DOTYCZĄCE USTANAWIANIA OBSZARÓW OBJĘTYCH OGRANICZENIAMI I, II I III I STREF OBJĘTYCH ZAKAŻENIEM W PRZYPADKU WYSTĄPIENIA OGNISKA AFRYKAŃSKIEGO POMORU ŚWIŃ ORAZ STOSOWANIA ŚRODKÓW SZCZEGÓLNYCH W ZAKRESIE ZWALCZANIA CHORÓB WE WSZYSTKICH PAŃSTWACH CZŁONKOWSKICH</w:t>
            </w:r>
          </w:p>
        </w:tc>
      </w:tr>
      <w:tr w:rsidR="00E77BCC" w14:paraId="7D06A691" w14:textId="77777777" w:rsidTr="00395BD6">
        <w:tc>
          <w:tcPr>
            <w:tcW w:w="6941" w:type="dxa"/>
          </w:tcPr>
          <w:p w14:paraId="6E5A2F31" w14:textId="0B68ACB1" w:rsidR="00E77BCC" w:rsidRDefault="00E77BCC">
            <w:r>
              <w:t>Art. 6</w:t>
            </w:r>
            <w:r w:rsidR="00F52877">
              <w:t>(1)</w:t>
            </w:r>
          </w:p>
          <w:p w14:paraId="6EA2F0F0" w14:textId="77777777" w:rsidR="00E77BCC" w:rsidRDefault="00E77BCC">
            <w:r>
              <w:t>Po wystąpieniu ogniska ASF u dzikich świń na obszarze państwa członkowskiego obszar ten umieszcza się w wykazie w zał</w:t>
            </w:r>
            <w:r w:rsidR="00F52877">
              <w:t>.</w:t>
            </w:r>
            <w:r>
              <w:t xml:space="preserve"> I część II jako </w:t>
            </w:r>
            <w:proofErr w:type="spellStart"/>
            <w:r>
              <w:t>ooo</w:t>
            </w:r>
            <w:proofErr w:type="spellEnd"/>
            <w:r>
              <w:t xml:space="preserve"> II. </w:t>
            </w:r>
          </w:p>
          <w:p w14:paraId="79661C61" w14:textId="77777777" w:rsidR="00F52877" w:rsidRDefault="00F52877"/>
          <w:p w14:paraId="188E7FC5" w14:textId="6CB77895" w:rsidR="00F52877" w:rsidRDefault="00F52877">
            <w:r>
              <w:t xml:space="preserve">(2) Właściwy organ zainteresowanego państwa członkowskiego zapewnia niezwłoczne dostosowanie strefy objętej zakażeniem ustanowionej </w:t>
            </w:r>
            <w:r>
              <w:lastRenderedPageBreak/>
              <w:t xml:space="preserve">zgodnie z art. 63 </w:t>
            </w:r>
            <w:r w:rsidR="00E10B50">
              <w:t xml:space="preserve">RDK </w:t>
            </w:r>
            <w:r>
              <w:t>2020/687, aby obejmowała ona co najmniej odpowiedni obszar objęty ograniczeniami II umieszczony w wykazie w zał. I</w:t>
            </w:r>
            <w:r w:rsidR="00057878">
              <w:t>.</w:t>
            </w:r>
          </w:p>
        </w:tc>
        <w:tc>
          <w:tcPr>
            <w:tcW w:w="7088" w:type="dxa"/>
          </w:tcPr>
          <w:p w14:paraId="077ACFB7" w14:textId="690CFCC2" w:rsidR="00F52877" w:rsidRDefault="00F52877" w:rsidP="00F52877">
            <w:r>
              <w:lastRenderedPageBreak/>
              <w:t>Art. 6(1)</w:t>
            </w:r>
          </w:p>
          <w:p w14:paraId="69B243B6" w14:textId="76501CC1" w:rsidR="00F52877" w:rsidRDefault="004C28AE" w:rsidP="00F52877">
            <w:r>
              <w:t>Bez zmian.</w:t>
            </w:r>
          </w:p>
          <w:p w14:paraId="7A6C1431" w14:textId="77777777" w:rsidR="004C28AE" w:rsidRDefault="004C28AE" w:rsidP="00F52877"/>
          <w:p w14:paraId="5826DA57" w14:textId="63B84C3F" w:rsidR="00F52877" w:rsidRDefault="00F52877" w:rsidP="00F52877">
            <w:r>
              <w:t xml:space="preserve">(2) </w:t>
            </w:r>
            <w:r w:rsidRPr="00F52877">
              <w:rPr>
                <w:b/>
                <w:bCs/>
                <w:u w:val="single"/>
              </w:rPr>
              <w:t>Z wyjątkiem sytuacji</w:t>
            </w:r>
            <w:r>
              <w:t xml:space="preserve">, gdy ognisko ASF u dzikich świń pojawiło się </w:t>
            </w:r>
            <w:r w:rsidRPr="00F52877">
              <w:rPr>
                <w:b/>
                <w:bCs/>
                <w:u w:val="single"/>
              </w:rPr>
              <w:t>w uprzednio wolnym od choroby PCZ lub strefie</w:t>
            </w:r>
            <w:r>
              <w:t xml:space="preserve">, wówczas obszar ten powinien znaleźć się w wykazie jako </w:t>
            </w:r>
            <w:r w:rsidRPr="00F52877">
              <w:rPr>
                <w:b/>
                <w:bCs/>
                <w:u w:val="single"/>
              </w:rPr>
              <w:t>strefa objęta zakażeniem</w:t>
            </w:r>
            <w:r>
              <w:t xml:space="preserve"> (zał. II, cz. A), z wyjątkiem sytuacji, gdy ze względu na </w:t>
            </w:r>
            <w:r w:rsidRPr="00F52877">
              <w:rPr>
                <w:b/>
                <w:bCs/>
                <w:u w:val="single"/>
              </w:rPr>
              <w:t xml:space="preserve">bliskość </w:t>
            </w:r>
            <w:proofErr w:type="spellStart"/>
            <w:r w:rsidRPr="00F52877">
              <w:rPr>
                <w:b/>
                <w:bCs/>
                <w:u w:val="single"/>
              </w:rPr>
              <w:t>ooo</w:t>
            </w:r>
            <w:proofErr w:type="spellEnd"/>
            <w:r w:rsidRPr="00F52877">
              <w:rPr>
                <w:b/>
                <w:bCs/>
                <w:u w:val="single"/>
              </w:rPr>
              <w:t xml:space="preserve"> II</w:t>
            </w:r>
            <w:r>
              <w:t xml:space="preserve"> oraz </w:t>
            </w:r>
            <w:r w:rsidRPr="00F52877">
              <w:rPr>
                <w:b/>
                <w:bCs/>
                <w:u w:val="single"/>
              </w:rPr>
              <w:t xml:space="preserve">w celu </w:t>
            </w:r>
            <w:r w:rsidRPr="00F52877">
              <w:rPr>
                <w:b/>
                <w:bCs/>
                <w:u w:val="single"/>
              </w:rPr>
              <w:lastRenderedPageBreak/>
              <w:t xml:space="preserve">zapewnienia ciągłości terytorialnej </w:t>
            </w:r>
            <w:proofErr w:type="spellStart"/>
            <w:r w:rsidRPr="00F52877">
              <w:rPr>
                <w:b/>
                <w:bCs/>
                <w:u w:val="single"/>
              </w:rPr>
              <w:t>ooo</w:t>
            </w:r>
            <w:proofErr w:type="spellEnd"/>
            <w:r w:rsidRPr="00F52877">
              <w:rPr>
                <w:b/>
                <w:bCs/>
                <w:u w:val="single"/>
              </w:rPr>
              <w:t xml:space="preserve"> II</w:t>
            </w:r>
            <w:r>
              <w:t xml:space="preserve"> obszar ten podlega wpisowi do wykazu jako </w:t>
            </w:r>
            <w:proofErr w:type="spellStart"/>
            <w:r w:rsidRPr="00F52877">
              <w:rPr>
                <w:b/>
                <w:bCs/>
                <w:u w:val="single"/>
              </w:rPr>
              <w:t>ooo</w:t>
            </w:r>
            <w:proofErr w:type="spellEnd"/>
            <w:r w:rsidRPr="00F52877">
              <w:rPr>
                <w:b/>
                <w:bCs/>
                <w:u w:val="single"/>
              </w:rPr>
              <w:t xml:space="preserve"> II</w:t>
            </w:r>
            <w:r>
              <w:t xml:space="preserve"> zgodnie z ust. 1.</w:t>
            </w:r>
          </w:p>
          <w:p w14:paraId="276DF4B1" w14:textId="4050FD79" w:rsidR="00F52877" w:rsidRDefault="00F52877" w:rsidP="00F52877"/>
          <w:p w14:paraId="7E18D642" w14:textId="041B12E5" w:rsidR="00F52877" w:rsidRDefault="00057878" w:rsidP="00F52877">
            <w:r>
              <w:t xml:space="preserve">(3) Właściwy organ zainteresowanego państwa członkowskiego zapewnia niezwłoczne dostosowanie strefy objętej zakażeniem ustanowionej zgodnie z art. 63 </w:t>
            </w:r>
            <w:r w:rsidR="00E10B50">
              <w:t xml:space="preserve">RDK </w:t>
            </w:r>
            <w:r>
              <w:t xml:space="preserve">2020/687, aby obejmowała ona co najmniej odpowiedni obszar objęty ograniczeniami II umieszczony w wykazie w zał. I </w:t>
            </w:r>
            <w:r w:rsidRPr="00057878">
              <w:rPr>
                <w:b/>
                <w:bCs/>
                <w:u w:val="single"/>
              </w:rPr>
              <w:t>lub strefę objętą zakażeniem umieszczoną w wykazie w zał. II, cz. A</w:t>
            </w:r>
            <w:r>
              <w:t>.</w:t>
            </w:r>
          </w:p>
          <w:p w14:paraId="2DC86CE7" w14:textId="338CB220" w:rsidR="00F52877" w:rsidRDefault="00F52877" w:rsidP="00F52877"/>
        </w:tc>
      </w:tr>
      <w:tr w:rsidR="00057878" w14:paraId="1ECEC535" w14:textId="77777777" w:rsidTr="00395BD6">
        <w:tc>
          <w:tcPr>
            <w:tcW w:w="6941" w:type="dxa"/>
          </w:tcPr>
          <w:p w14:paraId="4A57B349" w14:textId="77777777" w:rsidR="004C28AE" w:rsidRDefault="004C28AE">
            <w:r>
              <w:lastRenderedPageBreak/>
              <w:t xml:space="preserve">Art. 7(1) </w:t>
            </w:r>
          </w:p>
          <w:p w14:paraId="5EFEA150" w14:textId="30F23F30" w:rsidR="00057878" w:rsidRDefault="004C28AE">
            <w:r>
              <w:t xml:space="preserve">Po wystąpieniu ogniska ASF u utrzymywanych świń na obszarze PCZ obszar ten umieszcza się w wykazie w zał. I cz. III jako </w:t>
            </w:r>
            <w:proofErr w:type="spellStart"/>
            <w:r>
              <w:t>ooo</w:t>
            </w:r>
            <w:proofErr w:type="spellEnd"/>
            <w:r>
              <w:t xml:space="preserve"> III.</w:t>
            </w:r>
          </w:p>
          <w:p w14:paraId="0B6443C2" w14:textId="44329E53" w:rsidR="004C28AE" w:rsidRDefault="004C28AE">
            <w:r>
              <w:t xml:space="preserve">W przypadku </w:t>
            </w:r>
            <w:r w:rsidRPr="004C28AE">
              <w:rPr>
                <w:b/>
                <w:bCs/>
                <w:u w:val="single"/>
              </w:rPr>
              <w:t xml:space="preserve">potwierdzenia wyłącznie pierwszego i jedynego ogniska ASF </w:t>
            </w:r>
            <w:r>
              <w:t xml:space="preserve">u utrzymywanych świń na </w:t>
            </w:r>
            <w:r w:rsidRPr="004C28AE">
              <w:rPr>
                <w:b/>
                <w:bCs/>
                <w:u w:val="single"/>
              </w:rPr>
              <w:t xml:space="preserve">obszarze </w:t>
            </w:r>
            <w:r>
              <w:rPr>
                <w:b/>
                <w:bCs/>
                <w:u w:val="single"/>
              </w:rPr>
              <w:t xml:space="preserve">PCZ </w:t>
            </w:r>
            <w:r w:rsidRPr="004C28AE">
              <w:rPr>
                <w:b/>
                <w:bCs/>
                <w:u w:val="single"/>
              </w:rPr>
              <w:t xml:space="preserve">uprzednio uznawanego za wolny od choroby obszaru tego </w:t>
            </w:r>
            <w:r w:rsidRPr="004C28AE">
              <w:rPr>
                <w:b/>
                <w:bCs/>
                <w:color w:val="FF0000"/>
                <w:u w:val="single"/>
              </w:rPr>
              <w:t>nie</w:t>
            </w:r>
            <w:r w:rsidRPr="004C28AE">
              <w:rPr>
                <w:b/>
                <w:bCs/>
                <w:u w:val="single"/>
              </w:rPr>
              <w:t xml:space="preserve"> umieszcza się w wykazie w cz. III zał. I jako </w:t>
            </w:r>
            <w:proofErr w:type="spellStart"/>
            <w:r w:rsidRPr="004C28AE">
              <w:rPr>
                <w:b/>
                <w:bCs/>
                <w:u w:val="single"/>
              </w:rPr>
              <w:t>ooo</w:t>
            </w:r>
            <w:proofErr w:type="spellEnd"/>
            <w:r w:rsidRPr="004C28AE">
              <w:rPr>
                <w:b/>
                <w:bCs/>
                <w:u w:val="single"/>
              </w:rPr>
              <w:t xml:space="preserve"> III</w:t>
            </w:r>
            <w:r>
              <w:t>.</w:t>
            </w:r>
          </w:p>
        </w:tc>
        <w:tc>
          <w:tcPr>
            <w:tcW w:w="7088" w:type="dxa"/>
          </w:tcPr>
          <w:p w14:paraId="7F130FDE" w14:textId="77777777" w:rsidR="00057878" w:rsidRDefault="004C28AE" w:rsidP="00F52877">
            <w:r>
              <w:t>Art. 7(1)</w:t>
            </w:r>
          </w:p>
          <w:p w14:paraId="0CD03982" w14:textId="0BF10D71" w:rsidR="004C28AE" w:rsidRDefault="004C28AE" w:rsidP="004C28AE">
            <w:r>
              <w:t xml:space="preserve">Po wystąpieniu ogniska ASF u utrzymywanych świń na obszarze PCZ obszar ten umieszcza się w wykazie w zał. I cz. III jako </w:t>
            </w:r>
            <w:proofErr w:type="spellStart"/>
            <w:r>
              <w:t>ooo</w:t>
            </w:r>
            <w:proofErr w:type="spellEnd"/>
            <w:r>
              <w:t xml:space="preserve"> III.</w:t>
            </w:r>
          </w:p>
          <w:p w14:paraId="35452BF4" w14:textId="77777777" w:rsidR="004C28AE" w:rsidRDefault="004C28AE" w:rsidP="00F52877"/>
          <w:p w14:paraId="63E59B61" w14:textId="2101F034" w:rsidR="004C28AE" w:rsidRDefault="004C28AE" w:rsidP="00F52877">
            <w:r>
              <w:t xml:space="preserve">(2) Z wyjątkiem sytuacji potwierdzenia pierwszego i jedynego ogniska ASF na </w:t>
            </w:r>
            <w:r w:rsidRPr="004C28AE">
              <w:rPr>
                <w:b/>
                <w:bCs/>
                <w:u w:val="single"/>
              </w:rPr>
              <w:t xml:space="preserve">obszarze </w:t>
            </w:r>
            <w:r>
              <w:rPr>
                <w:b/>
                <w:bCs/>
                <w:u w:val="single"/>
              </w:rPr>
              <w:t>PCZ</w:t>
            </w:r>
            <w:r w:rsidRPr="004C28AE">
              <w:rPr>
                <w:b/>
                <w:bCs/>
                <w:u w:val="single"/>
              </w:rPr>
              <w:t xml:space="preserve"> </w:t>
            </w:r>
            <w:r w:rsidR="00D95DC2">
              <w:rPr>
                <w:b/>
                <w:bCs/>
                <w:u w:val="single"/>
              </w:rPr>
              <w:t xml:space="preserve">lub strefy </w:t>
            </w:r>
            <w:r w:rsidRPr="004C28AE">
              <w:rPr>
                <w:b/>
                <w:bCs/>
                <w:u w:val="single"/>
              </w:rPr>
              <w:t>uprzednio uznan</w:t>
            </w:r>
            <w:r w:rsidR="00D95DC2">
              <w:rPr>
                <w:b/>
                <w:bCs/>
                <w:u w:val="single"/>
              </w:rPr>
              <w:t xml:space="preserve">ych </w:t>
            </w:r>
            <w:r w:rsidRPr="004C28AE">
              <w:rPr>
                <w:b/>
                <w:bCs/>
                <w:u w:val="single"/>
              </w:rPr>
              <w:t>za woln</w:t>
            </w:r>
            <w:r w:rsidR="00535A83">
              <w:rPr>
                <w:b/>
                <w:bCs/>
                <w:u w:val="single"/>
              </w:rPr>
              <w:t>e</w:t>
            </w:r>
            <w:r w:rsidRPr="004C28AE">
              <w:rPr>
                <w:b/>
                <w:bCs/>
                <w:u w:val="single"/>
              </w:rPr>
              <w:t xml:space="preserve"> od choroby</w:t>
            </w:r>
            <w:r>
              <w:rPr>
                <w:b/>
                <w:bCs/>
                <w:u w:val="single"/>
              </w:rPr>
              <w:t xml:space="preserve">, obszar ten powinien zostać umieszczony w wykazie jako </w:t>
            </w:r>
            <w:proofErr w:type="spellStart"/>
            <w:r>
              <w:rPr>
                <w:b/>
                <w:bCs/>
                <w:u w:val="single"/>
              </w:rPr>
              <w:t>ooo</w:t>
            </w:r>
            <w:proofErr w:type="spellEnd"/>
            <w:r>
              <w:rPr>
                <w:b/>
                <w:bCs/>
                <w:u w:val="single"/>
              </w:rPr>
              <w:t xml:space="preserve"> obejmujący obszar zapowietrzony i zagrożony (w zał. II, cz. B)</w:t>
            </w:r>
            <w:r w:rsidRPr="004C28AE">
              <w:t xml:space="preserve">, </w:t>
            </w:r>
            <w:r>
              <w:t xml:space="preserve">z wyjątkiem sytuacji, gdy ze względu na </w:t>
            </w:r>
            <w:r w:rsidRPr="00F52877">
              <w:rPr>
                <w:b/>
                <w:bCs/>
                <w:u w:val="single"/>
              </w:rPr>
              <w:t xml:space="preserve">bliskość </w:t>
            </w:r>
            <w:proofErr w:type="spellStart"/>
            <w:r w:rsidRPr="00F52877">
              <w:rPr>
                <w:b/>
                <w:bCs/>
                <w:u w:val="single"/>
              </w:rPr>
              <w:t>ooo</w:t>
            </w:r>
            <w:proofErr w:type="spellEnd"/>
            <w:r w:rsidRPr="00F52877">
              <w:rPr>
                <w:b/>
                <w:bCs/>
                <w:u w:val="single"/>
              </w:rPr>
              <w:t xml:space="preserve"> II</w:t>
            </w:r>
            <w:r>
              <w:rPr>
                <w:b/>
                <w:bCs/>
                <w:u w:val="single"/>
              </w:rPr>
              <w:t>I</w:t>
            </w:r>
            <w:r>
              <w:t xml:space="preserve"> oraz </w:t>
            </w:r>
            <w:r w:rsidRPr="00F52877">
              <w:rPr>
                <w:b/>
                <w:bCs/>
                <w:u w:val="single"/>
              </w:rPr>
              <w:t xml:space="preserve">w celu zapewnienia ciągłości terytorialnej </w:t>
            </w:r>
            <w:proofErr w:type="spellStart"/>
            <w:r w:rsidRPr="00F52877">
              <w:rPr>
                <w:b/>
                <w:bCs/>
                <w:u w:val="single"/>
              </w:rPr>
              <w:t>ooo</w:t>
            </w:r>
            <w:proofErr w:type="spellEnd"/>
            <w:r w:rsidRPr="00F52877">
              <w:rPr>
                <w:b/>
                <w:bCs/>
                <w:u w:val="single"/>
              </w:rPr>
              <w:t xml:space="preserve"> I</w:t>
            </w:r>
            <w:r>
              <w:rPr>
                <w:b/>
                <w:bCs/>
                <w:u w:val="single"/>
              </w:rPr>
              <w:t>I</w:t>
            </w:r>
            <w:r w:rsidRPr="00F52877">
              <w:rPr>
                <w:b/>
                <w:bCs/>
                <w:u w:val="single"/>
              </w:rPr>
              <w:t>I</w:t>
            </w:r>
            <w:r>
              <w:t xml:space="preserve"> obszar ten podlega wpisowi do wykazu jako </w:t>
            </w:r>
            <w:proofErr w:type="spellStart"/>
            <w:r w:rsidRPr="00F52877">
              <w:rPr>
                <w:b/>
                <w:bCs/>
                <w:u w:val="single"/>
              </w:rPr>
              <w:t>ooo</w:t>
            </w:r>
            <w:proofErr w:type="spellEnd"/>
            <w:r w:rsidRPr="00F52877">
              <w:rPr>
                <w:b/>
                <w:bCs/>
                <w:u w:val="single"/>
              </w:rPr>
              <w:t xml:space="preserve"> II</w:t>
            </w:r>
            <w:r w:rsidR="00593C33">
              <w:rPr>
                <w:b/>
                <w:bCs/>
                <w:u w:val="single"/>
              </w:rPr>
              <w:t>I</w:t>
            </w:r>
            <w:r>
              <w:t xml:space="preserve"> zgodnie z ust. 1.</w:t>
            </w:r>
          </w:p>
          <w:p w14:paraId="1CAC97F7" w14:textId="77777777" w:rsidR="00730141" w:rsidRDefault="00730141" w:rsidP="00F52877"/>
          <w:p w14:paraId="20880FB1" w14:textId="70A82DF2" w:rsidR="00730141" w:rsidRDefault="00730141" w:rsidP="00F52877">
            <w:r>
              <w:t xml:space="preserve">(3) Właściwy organ zainteresowanego państwa członkowskiego zapewnia niezwłoczne dostosowanie </w:t>
            </w:r>
            <w:proofErr w:type="spellStart"/>
            <w:r w:rsidR="00D95DC2">
              <w:t>ooo</w:t>
            </w:r>
            <w:proofErr w:type="spellEnd"/>
            <w:r>
              <w:t xml:space="preserve"> ustanowione</w:t>
            </w:r>
            <w:r w:rsidR="00D95DC2">
              <w:t xml:space="preserve">go </w:t>
            </w:r>
            <w:r>
              <w:t xml:space="preserve">zgodnie z art. 21(1) </w:t>
            </w:r>
            <w:r w:rsidR="00E10B50">
              <w:t xml:space="preserve">RDK </w:t>
            </w:r>
            <w:r>
              <w:t xml:space="preserve">2020/68, aby obejmowała ona co najmniej odpowiedni obszar objęty ograniczeniami III umieszczony w wykazie w zał. I </w:t>
            </w:r>
            <w:r w:rsidRPr="00057878">
              <w:rPr>
                <w:b/>
                <w:bCs/>
                <w:u w:val="single"/>
              </w:rPr>
              <w:t xml:space="preserve">lub </w:t>
            </w:r>
            <w:proofErr w:type="spellStart"/>
            <w:r>
              <w:rPr>
                <w:b/>
                <w:bCs/>
                <w:u w:val="single"/>
              </w:rPr>
              <w:t>ooo</w:t>
            </w:r>
            <w:proofErr w:type="spellEnd"/>
            <w:r>
              <w:rPr>
                <w:b/>
                <w:bCs/>
                <w:u w:val="single"/>
              </w:rPr>
              <w:t xml:space="preserve"> obejmujący obszar zapowietrzony i zagrożony </w:t>
            </w:r>
            <w:r w:rsidRPr="00057878">
              <w:rPr>
                <w:b/>
                <w:bCs/>
                <w:u w:val="single"/>
              </w:rPr>
              <w:t>umieszczon</w:t>
            </w:r>
            <w:r>
              <w:rPr>
                <w:b/>
                <w:bCs/>
                <w:u w:val="single"/>
              </w:rPr>
              <w:t>y</w:t>
            </w:r>
            <w:r w:rsidRPr="00057878">
              <w:rPr>
                <w:b/>
                <w:bCs/>
                <w:u w:val="single"/>
              </w:rPr>
              <w:t xml:space="preserve"> w wykazie w zał. II, cz. </w:t>
            </w:r>
            <w:r>
              <w:rPr>
                <w:b/>
                <w:bCs/>
                <w:u w:val="single"/>
              </w:rPr>
              <w:t>B</w:t>
            </w:r>
            <w:r>
              <w:t>.</w:t>
            </w:r>
          </w:p>
        </w:tc>
      </w:tr>
      <w:tr w:rsidR="00730141" w14:paraId="06BCE92E" w14:textId="77777777" w:rsidTr="00395BD6">
        <w:tc>
          <w:tcPr>
            <w:tcW w:w="6941" w:type="dxa"/>
          </w:tcPr>
          <w:p w14:paraId="14B91DE9" w14:textId="6E8F6A8B" w:rsidR="00730141" w:rsidRDefault="00730141">
            <w:r>
              <w:t>Art. 8</w:t>
            </w:r>
          </w:p>
          <w:p w14:paraId="60333049" w14:textId="02968359" w:rsidR="00730141" w:rsidRDefault="00730141">
            <w:r>
              <w:t xml:space="preserve">Zainteresowane PCZ stosują środki szczególne w zakresie zwalczania chorób na </w:t>
            </w:r>
            <w:proofErr w:type="spellStart"/>
            <w:r>
              <w:t>ooo</w:t>
            </w:r>
            <w:proofErr w:type="spellEnd"/>
            <w:r>
              <w:t xml:space="preserve"> I, II i III oprócz środków zwalczania chorób, które należy stosować zgodnie z </w:t>
            </w:r>
            <w:r w:rsidR="00E10B50">
              <w:t xml:space="preserve">RDK </w:t>
            </w:r>
            <w:r>
              <w:t xml:space="preserve">2020/687: </w:t>
            </w:r>
          </w:p>
          <w:p w14:paraId="0E6F05E9" w14:textId="77777777" w:rsidR="00730141" w:rsidRDefault="00730141" w:rsidP="00730141">
            <w:pPr>
              <w:pStyle w:val="Akapitzlist"/>
              <w:numPr>
                <w:ilvl w:val="0"/>
                <w:numId w:val="3"/>
              </w:numPr>
            </w:pPr>
            <w:r>
              <w:t xml:space="preserve">na </w:t>
            </w:r>
            <w:proofErr w:type="spellStart"/>
            <w:r>
              <w:t>ooo</w:t>
            </w:r>
            <w:proofErr w:type="spellEnd"/>
            <w:r>
              <w:t xml:space="preserve"> ustanowionych zgodnie z art. 21 ust. 1 rozporządzenia delegowanego (UE) 2020/687; </w:t>
            </w:r>
          </w:p>
          <w:p w14:paraId="5DF521AA" w14:textId="2A07F5D7" w:rsidR="00730141" w:rsidRDefault="00730141" w:rsidP="00730141">
            <w:pPr>
              <w:pStyle w:val="Akapitzlist"/>
              <w:numPr>
                <w:ilvl w:val="0"/>
                <w:numId w:val="3"/>
              </w:numPr>
            </w:pPr>
            <w:r>
              <w:t>w strefach objętych zakażeniem ustanowionych zgodnie z art. 63 rozporządzenia delegowanego (UE) 2020/687.</w:t>
            </w:r>
          </w:p>
        </w:tc>
        <w:tc>
          <w:tcPr>
            <w:tcW w:w="7088" w:type="dxa"/>
          </w:tcPr>
          <w:p w14:paraId="5A5A105A" w14:textId="77777777" w:rsidR="00730141" w:rsidRDefault="00730141" w:rsidP="00F52877">
            <w:r>
              <w:t>Art. 8</w:t>
            </w:r>
          </w:p>
          <w:p w14:paraId="1FB2A837" w14:textId="77777777" w:rsidR="00730141" w:rsidRDefault="00730141" w:rsidP="00F52877">
            <w:r>
              <w:t xml:space="preserve">Bez zmian, ale </w:t>
            </w:r>
            <w:r w:rsidRPr="00DC127C">
              <w:rPr>
                <w:b/>
                <w:bCs/>
                <w:u w:val="single"/>
              </w:rPr>
              <w:t>dodatkowo</w:t>
            </w:r>
            <w:r>
              <w:t>:</w:t>
            </w:r>
          </w:p>
          <w:p w14:paraId="322388C4" w14:textId="77777777" w:rsidR="00730141" w:rsidRDefault="00730141" w:rsidP="00F52877"/>
          <w:p w14:paraId="683DB19E" w14:textId="7BEAD7A5" w:rsidR="00E10B50" w:rsidRDefault="00E10B50" w:rsidP="00F52877">
            <w:r>
              <w:t xml:space="preserve">(2) Zainteresowane PCZ stosują specjalne środki zwalczania ASF mające zastosowanie </w:t>
            </w:r>
            <w:r w:rsidRPr="00445408">
              <w:rPr>
                <w:b/>
                <w:bCs/>
                <w:u w:val="single"/>
              </w:rPr>
              <w:t xml:space="preserve">do </w:t>
            </w:r>
            <w:proofErr w:type="spellStart"/>
            <w:r w:rsidRPr="00445408">
              <w:rPr>
                <w:b/>
                <w:bCs/>
                <w:u w:val="single"/>
              </w:rPr>
              <w:t>ooo</w:t>
            </w:r>
            <w:proofErr w:type="spellEnd"/>
            <w:r w:rsidRPr="00445408">
              <w:rPr>
                <w:b/>
                <w:bCs/>
                <w:u w:val="single"/>
              </w:rPr>
              <w:t xml:space="preserve"> II także na obszarach umieszczonych w wykazie jako strefy objęte zakażeniem (zał. II, cz. A), oprócz środków określonych w art. 63 - 66 RDK 2020/687.</w:t>
            </w:r>
          </w:p>
          <w:p w14:paraId="2E5E8A42" w14:textId="77777777" w:rsidR="00E10B50" w:rsidRDefault="00E10B50" w:rsidP="00F52877">
            <w:r>
              <w:lastRenderedPageBreak/>
              <w:t xml:space="preserve">(3) Zainteresowane PCZ </w:t>
            </w:r>
            <w:r w:rsidRPr="00E10B50">
              <w:rPr>
                <w:b/>
                <w:bCs/>
                <w:color w:val="FF0000"/>
                <w:u w:val="single"/>
              </w:rPr>
              <w:t>nie zezwalają</w:t>
            </w:r>
            <w:r w:rsidRPr="00E10B50">
              <w:rPr>
                <w:color w:val="FF0000"/>
              </w:rPr>
              <w:t xml:space="preserve"> </w:t>
            </w:r>
            <w:r>
              <w:t xml:space="preserve">na przemieszczanie przesyłek świń oraz produktów z nich otrzymywanych do innego PCZ lub państwa trzeciego ze stref objętych zakażeniem (zał. II, cz. A), </w:t>
            </w:r>
            <w:r w:rsidRPr="00E10B50">
              <w:rPr>
                <w:b/>
                <w:bCs/>
                <w:u w:val="single"/>
              </w:rPr>
              <w:t>z wyjątkiem produktów mięsnych, w tym osłonek, pozyskanych ze świń utrzymywanych w tych strefach, o ile zostały poddane odpowiedniej obróbce</w:t>
            </w:r>
            <w:r>
              <w:t xml:space="preserve"> zgodnie z zał. VII RDK 2020/687, w zakładach wyznaczonych zgodnie </w:t>
            </w:r>
            <w:r w:rsidRPr="00E171C9">
              <w:rPr>
                <w:b/>
                <w:bCs/>
                <w:u w:val="single"/>
              </w:rPr>
              <w:t>z art. 44(1)</w:t>
            </w:r>
            <w:r>
              <w:t>.</w:t>
            </w:r>
          </w:p>
          <w:p w14:paraId="2019541F" w14:textId="41853567" w:rsidR="00D85AA5" w:rsidRDefault="00D85AA5" w:rsidP="00F52877"/>
        </w:tc>
      </w:tr>
      <w:tr w:rsidR="00E375D5" w14:paraId="164E0CA4" w14:textId="77777777" w:rsidTr="00395BD6">
        <w:tc>
          <w:tcPr>
            <w:tcW w:w="14029" w:type="dxa"/>
            <w:gridSpan w:val="2"/>
            <w:shd w:val="clear" w:color="auto" w:fill="E2EFD9" w:themeFill="accent6" w:themeFillTint="33"/>
          </w:tcPr>
          <w:p w14:paraId="3E246BF3" w14:textId="158E3C61" w:rsidR="00E375D5" w:rsidRPr="00410331" w:rsidRDefault="00E375D5" w:rsidP="00E375D5">
            <w:pPr>
              <w:jc w:val="center"/>
              <w:rPr>
                <w:b/>
                <w:bCs/>
              </w:rPr>
            </w:pPr>
            <w:r w:rsidRPr="00410331">
              <w:rPr>
                <w:b/>
                <w:bCs/>
              </w:rPr>
              <w:lastRenderedPageBreak/>
              <w:t>PRZEMIESZCZANIE PRZESYŁEK ŚWIŃ</w:t>
            </w:r>
          </w:p>
        </w:tc>
      </w:tr>
      <w:tr w:rsidR="00E375D5" w14:paraId="30D058D7" w14:textId="77777777" w:rsidTr="00395BD6">
        <w:tc>
          <w:tcPr>
            <w:tcW w:w="6941" w:type="dxa"/>
          </w:tcPr>
          <w:p w14:paraId="5184C506" w14:textId="77777777" w:rsidR="00E375D5" w:rsidRDefault="00E375D5" w:rsidP="00E375D5">
            <w:r>
              <w:t>Art. 9(1)</w:t>
            </w:r>
          </w:p>
          <w:p w14:paraId="6D8768D8" w14:textId="77777777" w:rsidR="00E375D5" w:rsidRDefault="00E375D5" w:rsidP="00E375D5">
            <w:r>
              <w:t xml:space="preserve">Właściwy organ zainteresowanego państwa członkowskiego zakazuje przemieszczania przesyłek świń utrzymywanych na obszarach objętych ograniczeniami I, II i III </w:t>
            </w:r>
            <w:r w:rsidRPr="00535A83">
              <w:rPr>
                <w:b/>
                <w:bCs/>
                <w:u w:val="single"/>
              </w:rPr>
              <w:t>poza te obszary</w:t>
            </w:r>
            <w:r>
              <w:t>.</w:t>
            </w:r>
          </w:p>
          <w:p w14:paraId="7ECE155C" w14:textId="77777777" w:rsidR="00E375D5" w:rsidRDefault="00E375D5" w:rsidP="00E375D5"/>
          <w:p w14:paraId="6CC74111" w14:textId="77777777" w:rsidR="00E375D5" w:rsidRDefault="00E375D5" w:rsidP="00E375D5">
            <w:r>
              <w:t xml:space="preserve">(2) Właściwy organ zainteresowanego PCZ może zdecydować, że zakaz przewidziany w ust. 1 </w:t>
            </w:r>
            <w:r w:rsidRPr="00CB5B1A">
              <w:rPr>
                <w:b/>
                <w:bCs/>
                <w:color w:val="FF0000"/>
                <w:u w:val="single"/>
              </w:rPr>
              <w:t xml:space="preserve">nie ma </w:t>
            </w:r>
            <w:r w:rsidRPr="00CB5B1A">
              <w:rPr>
                <w:b/>
                <w:bCs/>
                <w:u w:val="single"/>
              </w:rPr>
              <w:t xml:space="preserve">zastosowania do przemieszczania przesyłek świń utrzymywanych na </w:t>
            </w:r>
            <w:proofErr w:type="spellStart"/>
            <w:r w:rsidRPr="00CB5B1A">
              <w:rPr>
                <w:b/>
                <w:bCs/>
                <w:u w:val="single"/>
              </w:rPr>
              <w:t>ooo</w:t>
            </w:r>
            <w:proofErr w:type="spellEnd"/>
            <w:r w:rsidRPr="00CB5B1A">
              <w:rPr>
                <w:b/>
                <w:bCs/>
                <w:u w:val="single"/>
              </w:rPr>
              <w:t xml:space="preserve"> I do zakładów znajdujących się na innych </w:t>
            </w:r>
            <w:proofErr w:type="spellStart"/>
            <w:r w:rsidRPr="00CB5B1A">
              <w:rPr>
                <w:b/>
                <w:bCs/>
                <w:u w:val="single"/>
              </w:rPr>
              <w:t>ooo</w:t>
            </w:r>
            <w:proofErr w:type="spellEnd"/>
            <w:r w:rsidRPr="00CB5B1A">
              <w:rPr>
                <w:b/>
                <w:bCs/>
                <w:u w:val="single"/>
              </w:rPr>
              <w:t xml:space="preserve"> I, II i III lub poza tymi obszarami</w:t>
            </w:r>
            <w:r>
              <w:t xml:space="preserve">, pod </w:t>
            </w:r>
            <w:proofErr w:type="gramStart"/>
            <w:r>
              <w:t>warunkiem</w:t>
            </w:r>
            <w:proofErr w:type="gramEnd"/>
            <w:r>
              <w:t xml:space="preserve"> że zakład przeznaczenia znajduje się na terytorium </w:t>
            </w:r>
            <w:r w:rsidRPr="00CB5B1A">
              <w:rPr>
                <w:b/>
                <w:bCs/>
                <w:u w:val="single"/>
              </w:rPr>
              <w:t>tego samego zainteresowanego państwa członkowskiego</w:t>
            </w:r>
            <w:r w:rsidRPr="00CB5B1A">
              <w:rPr>
                <w:u w:val="single"/>
              </w:rPr>
              <w:t>.</w:t>
            </w:r>
          </w:p>
          <w:p w14:paraId="402BCD3B" w14:textId="77777777" w:rsidR="00410331" w:rsidRDefault="00410331" w:rsidP="00E375D5"/>
          <w:p w14:paraId="558B7625" w14:textId="77777777" w:rsidR="00410331" w:rsidRDefault="00410331" w:rsidP="00E375D5"/>
          <w:p w14:paraId="576A66EE" w14:textId="77777777" w:rsidR="00410331" w:rsidRDefault="00410331" w:rsidP="00E375D5"/>
          <w:p w14:paraId="79C39EA8" w14:textId="77777777" w:rsidR="00410331" w:rsidRDefault="00410331" w:rsidP="00E375D5"/>
          <w:p w14:paraId="0BF32A22" w14:textId="77777777" w:rsidR="00410331" w:rsidRDefault="00410331" w:rsidP="00E375D5"/>
          <w:p w14:paraId="51E17921" w14:textId="77777777" w:rsidR="00410331" w:rsidRDefault="00410331" w:rsidP="00E375D5"/>
          <w:p w14:paraId="1B2841F1" w14:textId="77777777" w:rsidR="00410331" w:rsidRDefault="00410331" w:rsidP="00E375D5"/>
          <w:p w14:paraId="46535E1A" w14:textId="77777777" w:rsidR="00410331" w:rsidRDefault="00410331" w:rsidP="00E375D5"/>
          <w:p w14:paraId="50344C48" w14:textId="77777777" w:rsidR="00410331" w:rsidRDefault="00410331" w:rsidP="00E375D5"/>
          <w:p w14:paraId="3D29F6B1" w14:textId="77777777" w:rsidR="00410331" w:rsidRDefault="00410331" w:rsidP="00E375D5"/>
          <w:p w14:paraId="0105B419" w14:textId="76195C14" w:rsidR="00410331" w:rsidRDefault="00410331" w:rsidP="00410331"/>
        </w:tc>
        <w:tc>
          <w:tcPr>
            <w:tcW w:w="7088" w:type="dxa"/>
          </w:tcPr>
          <w:p w14:paraId="13418191" w14:textId="77777777" w:rsidR="00E375D5" w:rsidRDefault="00E375D5" w:rsidP="00E375D5">
            <w:r>
              <w:t>Art. 9(1)</w:t>
            </w:r>
          </w:p>
          <w:p w14:paraId="5314483B" w14:textId="77777777" w:rsidR="00E375D5" w:rsidRDefault="00E375D5" w:rsidP="00E375D5">
            <w:r>
              <w:t xml:space="preserve">Przemieszczanie </w:t>
            </w:r>
            <w:r w:rsidRPr="00217059">
              <w:rPr>
                <w:b/>
                <w:bCs/>
                <w:u w:val="single"/>
              </w:rPr>
              <w:t>w obrębie</w:t>
            </w:r>
            <w:r>
              <w:t xml:space="preserve"> i </w:t>
            </w:r>
            <w:r w:rsidRPr="00535A83">
              <w:rPr>
                <w:b/>
                <w:bCs/>
                <w:color w:val="FF0000"/>
                <w:u w:val="single"/>
              </w:rPr>
              <w:t xml:space="preserve">poza </w:t>
            </w:r>
            <w:proofErr w:type="spellStart"/>
            <w:r w:rsidRPr="00535A83">
              <w:rPr>
                <w:b/>
                <w:bCs/>
                <w:color w:val="FF0000"/>
                <w:u w:val="single"/>
              </w:rPr>
              <w:t>ooo</w:t>
            </w:r>
            <w:proofErr w:type="spellEnd"/>
            <w:r w:rsidRPr="00535A83">
              <w:t xml:space="preserve">. </w:t>
            </w:r>
          </w:p>
          <w:p w14:paraId="4C23D962" w14:textId="694C15C4" w:rsidR="00E375D5" w:rsidRDefault="007F7214" w:rsidP="00E375D5">
            <w:r>
              <w:t>(2)(a) – jak w 605 – art.9(2)</w:t>
            </w:r>
          </w:p>
          <w:p w14:paraId="165773F3" w14:textId="401B559C" w:rsidR="00E375D5" w:rsidRDefault="00E375D5" w:rsidP="00E375D5">
            <w:r>
              <w:t xml:space="preserve">Dodatkowo (2)(b) zakaz przewidziany w ust. 1 </w:t>
            </w:r>
            <w:r w:rsidRPr="001B2E77">
              <w:rPr>
                <w:b/>
                <w:bCs/>
                <w:color w:val="FF0000"/>
                <w:u w:val="single"/>
              </w:rPr>
              <w:t>nie ma</w:t>
            </w:r>
            <w:r w:rsidRPr="00217059">
              <w:rPr>
                <w:color w:val="FF0000"/>
              </w:rPr>
              <w:t xml:space="preserve"> </w:t>
            </w:r>
            <w:r>
              <w:t xml:space="preserve">zastosowania do przemieszczania przesyłek świń utrzymywanych </w:t>
            </w:r>
            <w:r w:rsidRPr="00445408">
              <w:rPr>
                <w:b/>
                <w:bCs/>
                <w:u w:val="single"/>
              </w:rPr>
              <w:t>w zakładach odizolowanych</w:t>
            </w:r>
            <w:r w:rsidR="00445408">
              <w:t>*</w:t>
            </w:r>
            <w:r>
              <w:t xml:space="preserve"> na </w:t>
            </w:r>
            <w:proofErr w:type="spellStart"/>
            <w:r>
              <w:t>ooo</w:t>
            </w:r>
            <w:proofErr w:type="spellEnd"/>
            <w:r>
              <w:t xml:space="preserve"> I, II i III, </w:t>
            </w:r>
            <w:r w:rsidRPr="00217059">
              <w:rPr>
                <w:b/>
                <w:bCs/>
                <w:u w:val="single"/>
              </w:rPr>
              <w:t xml:space="preserve">pod </w:t>
            </w:r>
            <w:proofErr w:type="gramStart"/>
            <w:r w:rsidRPr="00217059">
              <w:rPr>
                <w:b/>
                <w:bCs/>
                <w:u w:val="single"/>
              </w:rPr>
              <w:t>warunkiem</w:t>
            </w:r>
            <w:proofErr w:type="gramEnd"/>
            <w:r w:rsidRPr="00217059">
              <w:rPr>
                <w:b/>
                <w:bCs/>
                <w:u w:val="single"/>
              </w:rPr>
              <w:t xml:space="preserve"> że</w:t>
            </w:r>
            <w:r>
              <w:t>:</w:t>
            </w:r>
          </w:p>
          <w:p w14:paraId="3407E19B" w14:textId="77777777" w:rsidR="00E375D5" w:rsidRDefault="00E375D5" w:rsidP="00E375D5">
            <w:pPr>
              <w:pStyle w:val="Akapitzlist"/>
              <w:numPr>
                <w:ilvl w:val="0"/>
                <w:numId w:val="4"/>
              </w:numPr>
            </w:pPr>
            <w:r>
              <w:t>właściwy organ PCZ przeprowadził ocenę ryzyka wynikające z takiego przemieszczania i ocena ta wykazała, że ryzyko rozprzestrzenienia się ASF jest znikoma;</w:t>
            </w:r>
          </w:p>
          <w:p w14:paraId="2D66D738" w14:textId="77777777" w:rsidR="00E375D5" w:rsidRDefault="00E375D5" w:rsidP="00E375D5">
            <w:pPr>
              <w:pStyle w:val="Akapitzlist"/>
              <w:numPr>
                <w:ilvl w:val="0"/>
                <w:numId w:val="4"/>
              </w:numPr>
            </w:pPr>
            <w:r>
              <w:t>świnie są przemieszczane wyłącznie do innego zakładu odizolowanego znajdującego się w tym samym zainteresowanym PCZ.</w:t>
            </w:r>
          </w:p>
          <w:p w14:paraId="5D5B4600" w14:textId="77777777" w:rsidR="00E375D5" w:rsidRDefault="00E375D5" w:rsidP="00E375D5"/>
          <w:p w14:paraId="119952DB" w14:textId="349E4A03" w:rsidR="00E375D5" w:rsidRDefault="00E375D5" w:rsidP="00E375D5">
            <w:r>
              <w:t xml:space="preserve">(3) W drodze </w:t>
            </w:r>
            <w:r w:rsidRPr="008C3BF8">
              <w:rPr>
                <w:b/>
                <w:bCs/>
              </w:rPr>
              <w:t>odstępstwa od zakazu zezwoleni</w:t>
            </w:r>
            <w:r w:rsidR="008C3BF8" w:rsidRPr="008C3BF8">
              <w:rPr>
                <w:b/>
                <w:bCs/>
              </w:rPr>
              <w:t xml:space="preserve">e </w:t>
            </w:r>
            <w:r w:rsidRPr="008C3BF8">
              <w:rPr>
                <w:b/>
                <w:bCs/>
              </w:rPr>
              <w:t xml:space="preserve">na przemieszczanie przesyłek świń utrzymywanych na </w:t>
            </w:r>
            <w:proofErr w:type="spellStart"/>
            <w:r w:rsidRPr="008C3BF8">
              <w:rPr>
                <w:b/>
                <w:bCs/>
              </w:rPr>
              <w:t>ooo</w:t>
            </w:r>
            <w:proofErr w:type="spellEnd"/>
            <w:r w:rsidRPr="008C3BF8">
              <w:rPr>
                <w:b/>
                <w:bCs/>
              </w:rPr>
              <w:t xml:space="preserve"> I, II i III w obrębie i poza te </w:t>
            </w:r>
            <w:proofErr w:type="spellStart"/>
            <w:r w:rsidRPr="008C3BF8">
              <w:rPr>
                <w:b/>
                <w:bCs/>
              </w:rPr>
              <w:t>ooo</w:t>
            </w:r>
            <w:proofErr w:type="spellEnd"/>
            <w:r w:rsidR="008C3BF8">
              <w:t>.</w:t>
            </w:r>
          </w:p>
          <w:p w14:paraId="41B2661A" w14:textId="77777777" w:rsidR="00B36D40" w:rsidRDefault="00B36D40" w:rsidP="00410331"/>
          <w:p w14:paraId="0FA3191E" w14:textId="77777777" w:rsidR="00445408" w:rsidRPr="00445408" w:rsidRDefault="00445408" w:rsidP="00445408">
            <w:r w:rsidRPr="00445408">
              <w:t>*„</w:t>
            </w:r>
            <w:r w:rsidRPr="00445408">
              <w:rPr>
                <w:b/>
                <w:bCs/>
              </w:rPr>
              <w:t>zakład odizolowany</w:t>
            </w:r>
            <w:r w:rsidRPr="00445408">
              <w:t>” oznacza stały zakład o wyznaczonych granicach geograficznych, utworzony dobrowolnie i zatwierdzony na potrzeby przemieszczania, w którym zwierzęta:</w:t>
            </w:r>
          </w:p>
          <w:p w14:paraId="7F074B91" w14:textId="77777777" w:rsidR="00445408" w:rsidRPr="00445408" w:rsidRDefault="00445408" w:rsidP="00445408">
            <w:pPr>
              <w:ind w:left="360"/>
            </w:pPr>
            <w:r w:rsidRPr="00445408">
              <w:t>a)  utrzymuje się lub hoduje na wystawy, do celów edukacyjnych, w celu zachowania gatunku lub do celów badawczych;</w:t>
            </w:r>
          </w:p>
          <w:p w14:paraId="55EAF84E" w14:textId="77777777" w:rsidR="00445408" w:rsidRPr="00445408" w:rsidRDefault="00445408" w:rsidP="00445408">
            <w:pPr>
              <w:ind w:left="360"/>
            </w:pPr>
            <w:r w:rsidRPr="00445408">
              <w:t>b)  są zamknięte i odizolowane od otoczenia; oraz</w:t>
            </w:r>
          </w:p>
          <w:p w14:paraId="3244A147" w14:textId="77777777" w:rsidR="00445408" w:rsidRPr="00445408" w:rsidRDefault="00445408" w:rsidP="00445408">
            <w:pPr>
              <w:ind w:left="360"/>
            </w:pPr>
            <w:r w:rsidRPr="00445408">
              <w:t xml:space="preserve">c)  podlegają nadzorowi w zakresie zdrowia zwierząt i środkom </w:t>
            </w:r>
            <w:proofErr w:type="spellStart"/>
            <w:r w:rsidRPr="00445408">
              <w:t>bioasekuracji</w:t>
            </w:r>
            <w:proofErr w:type="spellEnd"/>
          </w:p>
          <w:p w14:paraId="52DAD954" w14:textId="4AAB78AB" w:rsidR="008C3BF8" w:rsidRDefault="00445408" w:rsidP="00445408">
            <w:pPr>
              <w:ind w:left="360"/>
            </w:pPr>
            <w:proofErr w:type="spellStart"/>
            <w:r w:rsidRPr="00445408">
              <w:t>Rozp</w:t>
            </w:r>
            <w:proofErr w:type="spellEnd"/>
            <w:r w:rsidRPr="00445408">
              <w:t>. 2016/429, art. 4, pkt. 48</w:t>
            </w:r>
          </w:p>
        </w:tc>
      </w:tr>
      <w:tr w:rsidR="00A520B8" w14:paraId="685D6174" w14:textId="77777777" w:rsidTr="00395BD6">
        <w:tc>
          <w:tcPr>
            <w:tcW w:w="6941" w:type="dxa"/>
          </w:tcPr>
          <w:p w14:paraId="5C730C0D" w14:textId="77777777" w:rsidR="00A520B8" w:rsidRDefault="00A520B8" w:rsidP="00E375D5">
            <w:r>
              <w:lastRenderedPageBreak/>
              <w:t>Art. 14(1)(a)</w:t>
            </w:r>
          </w:p>
          <w:p w14:paraId="34CC7CD9" w14:textId="78416EAD" w:rsidR="00A520B8" w:rsidRDefault="00A520B8" w:rsidP="00E375D5">
            <w:r>
              <w:t xml:space="preserve">Ogólne warunki wskazane w art. 28 ust 2-7 RDK 2020/687 (warunki dla obszaru </w:t>
            </w:r>
            <w:r w:rsidRPr="00535A83">
              <w:rPr>
                <w:b/>
                <w:bCs/>
                <w:u w:val="single"/>
              </w:rPr>
              <w:t>zapowietrzonego</w:t>
            </w:r>
            <w:r>
              <w:t>)</w:t>
            </w:r>
          </w:p>
          <w:p w14:paraId="63ECD2A9" w14:textId="10F24C39" w:rsidR="00A520B8" w:rsidRDefault="00A520B8" w:rsidP="00E375D5">
            <w:proofErr w:type="spellStart"/>
            <w:r>
              <w:rPr>
                <w:rStyle w:val="markedcontent"/>
              </w:rPr>
              <w:t>Tiret</w:t>
            </w:r>
            <w:proofErr w:type="spellEnd"/>
            <w:r>
              <w:rPr>
                <w:rStyle w:val="markedcontent"/>
              </w:rPr>
              <w:t xml:space="preserve"> </w:t>
            </w:r>
            <w:proofErr w:type="gramStart"/>
            <w:r>
              <w:rPr>
                <w:rStyle w:val="markedcontent"/>
              </w:rPr>
              <w:t>pierwsze:  „</w:t>
            </w:r>
            <w:proofErr w:type="gramEnd"/>
            <w:r>
              <w:rPr>
                <w:rStyle w:val="markedcontent"/>
              </w:rPr>
              <w:t>wyłącznie wyznaczonymi drogami”;</w:t>
            </w:r>
          </w:p>
          <w:p w14:paraId="14B9479E" w14:textId="0CCD2336" w:rsidR="00A520B8" w:rsidRDefault="00A520B8" w:rsidP="00E375D5"/>
        </w:tc>
        <w:tc>
          <w:tcPr>
            <w:tcW w:w="7088" w:type="dxa"/>
          </w:tcPr>
          <w:p w14:paraId="7EC50238" w14:textId="62D74A12" w:rsidR="00A520B8" w:rsidRDefault="00A520B8" w:rsidP="00A520B8">
            <w:r>
              <w:t xml:space="preserve">Ogólne warunki wskazane </w:t>
            </w:r>
            <w:r w:rsidRPr="00A520B8">
              <w:rPr>
                <w:b/>
                <w:bCs/>
              </w:rPr>
              <w:t>w art.</w:t>
            </w:r>
            <w:r w:rsidR="00535A83">
              <w:rPr>
                <w:b/>
                <w:bCs/>
              </w:rPr>
              <w:t xml:space="preserve"> </w:t>
            </w:r>
            <w:r w:rsidRPr="00A520B8">
              <w:rPr>
                <w:b/>
                <w:bCs/>
              </w:rPr>
              <w:t>43</w:t>
            </w:r>
            <w:r>
              <w:t xml:space="preserve"> ust 2-7 RDK 2020/687 (warunki dla obszaru </w:t>
            </w:r>
            <w:r w:rsidRPr="00535A83">
              <w:rPr>
                <w:b/>
                <w:bCs/>
                <w:u w:val="single"/>
              </w:rPr>
              <w:t>zagrożonego</w:t>
            </w:r>
            <w:r>
              <w:t>)</w:t>
            </w:r>
          </w:p>
          <w:p w14:paraId="22FD3EC2" w14:textId="26D0D00A" w:rsidR="00A520B8" w:rsidRPr="00A520B8" w:rsidRDefault="00A520B8" w:rsidP="00E375D5">
            <w:pPr>
              <w:rPr>
                <w:strike/>
              </w:rPr>
            </w:pPr>
            <w:r w:rsidRPr="00A520B8">
              <w:rPr>
                <w:rStyle w:val="markedcontent"/>
                <w:strike/>
              </w:rPr>
              <w:t>wyłącznie wyznaczonymi drogami;</w:t>
            </w:r>
          </w:p>
        </w:tc>
      </w:tr>
      <w:tr w:rsidR="00AB40FF" w14:paraId="054221B7" w14:textId="77777777" w:rsidTr="00395BD6">
        <w:tc>
          <w:tcPr>
            <w:tcW w:w="6941" w:type="dxa"/>
          </w:tcPr>
          <w:p w14:paraId="7FBF1AEE" w14:textId="77777777" w:rsidR="00AB40FF" w:rsidRDefault="00553A43" w:rsidP="00E375D5">
            <w:r>
              <w:t>Art. 15</w:t>
            </w:r>
          </w:p>
          <w:p w14:paraId="7CD20892" w14:textId="77777777" w:rsidR="00553A43" w:rsidRDefault="00553A43" w:rsidP="00E375D5"/>
          <w:p w14:paraId="710C7F2B" w14:textId="77777777" w:rsidR="00553A43" w:rsidRDefault="00553A43" w:rsidP="00E375D5">
            <w:r w:rsidRPr="00553A43">
              <w:rPr>
                <w:b/>
                <w:bCs/>
                <w:u w:val="single"/>
              </w:rPr>
              <w:t>Brak</w:t>
            </w:r>
            <w:r>
              <w:t xml:space="preserve"> dodatkowych ogólnych warunków związanych z przemieszczaniem przesyłek świń utrzymywanych w zakładach dokonujących wysyłki znajdujących się w </w:t>
            </w:r>
            <w:proofErr w:type="spellStart"/>
            <w:r>
              <w:t>ooo</w:t>
            </w:r>
            <w:proofErr w:type="spellEnd"/>
            <w:r>
              <w:t xml:space="preserve"> III.</w:t>
            </w:r>
          </w:p>
          <w:p w14:paraId="102544F5" w14:textId="77777777" w:rsidR="00553A43" w:rsidRDefault="00553A43" w:rsidP="00E375D5"/>
          <w:p w14:paraId="5C2E9C06" w14:textId="77777777" w:rsidR="00553A43" w:rsidRDefault="00553A43" w:rsidP="00E375D5">
            <w:r>
              <w:t xml:space="preserve">Dodatkowe ogólne warunki tylko dla zakładów dokonujących wysyłki znajdujących się na </w:t>
            </w:r>
            <w:proofErr w:type="spellStart"/>
            <w:r>
              <w:t>ooo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II.</w:t>
            </w:r>
          </w:p>
          <w:p w14:paraId="71A4F9C9" w14:textId="77777777" w:rsidR="000877A8" w:rsidRDefault="000877A8" w:rsidP="00E375D5"/>
          <w:p w14:paraId="2190D959" w14:textId="082A7BC0" w:rsidR="000877A8" w:rsidRDefault="000877A8" w:rsidP="00E375D5"/>
        </w:tc>
        <w:tc>
          <w:tcPr>
            <w:tcW w:w="7088" w:type="dxa"/>
          </w:tcPr>
          <w:p w14:paraId="5EBABD68" w14:textId="5710A9E5" w:rsidR="00B36D40" w:rsidRDefault="00AB40FF" w:rsidP="00E375D5">
            <w:r>
              <w:t>Dodatkowe ogólne warunki związane z przemieszczaniem przesyłek świń</w:t>
            </w:r>
            <w:r w:rsidR="00553A43">
              <w:t xml:space="preserve"> – dodanie warunków dla zakładów dokonujących wysyłki znajdujących się w </w:t>
            </w:r>
            <w:proofErr w:type="spellStart"/>
            <w:r w:rsidR="00553A43">
              <w:t>ooo</w:t>
            </w:r>
            <w:proofErr w:type="spellEnd"/>
            <w:r w:rsidR="00553A43">
              <w:t xml:space="preserve"> III </w:t>
            </w:r>
          </w:p>
          <w:p w14:paraId="35529953" w14:textId="77777777" w:rsidR="00535A83" w:rsidRDefault="00535A83" w:rsidP="00E375D5"/>
          <w:p w14:paraId="190DB3F0" w14:textId="6D137AA8" w:rsidR="000877A8" w:rsidRDefault="000877A8" w:rsidP="00E375D5">
            <w:r>
              <w:t>15(1)(a)</w:t>
            </w:r>
          </w:p>
          <w:p w14:paraId="1F5577E5" w14:textId="4E66A4F3" w:rsidR="000877A8" w:rsidRDefault="00535A83" w:rsidP="000877A8">
            <w:r>
              <w:t>Ś</w:t>
            </w:r>
            <w:r w:rsidR="000877A8">
              <w:t xml:space="preserve">winie utrzymywano w zakładzie dokonującym wysyłki i </w:t>
            </w:r>
            <w:r w:rsidR="000877A8" w:rsidRPr="00535A83">
              <w:rPr>
                <w:b/>
                <w:bCs/>
                <w:color w:val="FF0000"/>
                <w:u w:val="single"/>
              </w:rPr>
              <w:t>nie przemieszczano</w:t>
            </w:r>
            <w:r w:rsidR="000877A8" w:rsidRPr="00535A83">
              <w:rPr>
                <w:color w:val="FF0000"/>
              </w:rPr>
              <w:t xml:space="preserve"> </w:t>
            </w:r>
            <w:r w:rsidR="000877A8">
              <w:t xml:space="preserve">ich z tego zakładu przez okres </w:t>
            </w:r>
            <w:r w:rsidR="000877A8" w:rsidRPr="00535A83">
              <w:rPr>
                <w:b/>
                <w:bCs/>
                <w:u w:val="single"/>
              </w:rPr>
              <w:t>co najmniej 30 dni poprzedzających datę przemieszczenia lub od urodzenia, jeśli są młodsze niż 30 dni</w:t>
            </w:r>
            <w:r w:rsidR="000877A8">
              <w:t xml:space="preserve">, a w tym okresie nie wprowadzono żadnych innych utrzymywanych świń </w:t>
            </w:r>
            <w:r w:rsidR="000877A8" w:rsidRPr="00535A83">
              <w:rPr>
                <w:b/>
                <w:bCs/>
                <w:u w:val="single"/>
              </w:rPr>
              <w:t>z obszarów objętych ograniczeniami II – jeś</w:t>
            </w:r>
            <w:r w:rsidR="009647BE" w:rsidRPr="00535A83">
              <w:rPr>
                <w:b/>
                <w:bCs/>
                <w:u w:val="single"/>
              </w:rPr>
              <w:t>l</w:t>
            </w:r>
            <w:r w:rsidR="000877A8" w:rsidRPr="00535A83">
              <w:rPr>
                <w:b/>
                <w:bCs/>
                <w:u w:val="single"/>
              </w:rPr>
              <w:t xml:space="preserve">i </w:t>
            </w:r>
            <w:r w:rsidR="000877A8" w:rsidRPr="00535A83">
              <w:rPr>
                <w:b/>
                <w:bCs/>
                <w:color w:val="FF0000"/>
                <w:u w:val="single"/>
              </w:rPr>
              <w:t xml:space="preserve">nie spełniają </w:t>
            </w:r>
            <w:r w:rsidR="000877A8" w:rsidRPr="00535A83">
              <w:rPr>
                <w:b/>
                <w:bCs/>
                <w:u w:val="single"/>
              </w:rPr>
              <w:t xml:space="preserve">dodatkowych ogólnych warunków określonych w tym art. i z </w:t>
            </w:r>
            <w:proofErr w:type="spellStart"/>
            <w:r w:rsidR="000877A8" w:rsidRPr="00535A83">
              <w:rPr>
                <w:b/>
                <w:bCs/>
                <w:u w:val="single"/>
              </w:rPr>
              <w:t>ooo</w:t>
            </w:r>
            <w:proofErr w:type="spellEnd"/>
            <w:r w:rsidR="000877A8" w:rsidRPr="00535A83">
              <w:rPr>
                <w:b/>
                <w:bCs/>
                <w:u w:val="single"/>
              </w:rPr>
              <w:t xml:space="preserve"> III</w:t>
            </w:r>
            <w:r>
              <w:t>.</w:t>
            </w:r>
          </w:p>
          <w:p w14:paraId="4EDECD2B" w14:textId="77777777" w:rsidR="00553A43" w:rsidRDefault="00553A43" w:rsidP="00E375D5"/>
          <w:p w14:paraId="24D313E6" w14:textId="16C519DA" w:rsidR="00AB40FF" w:rsidRPr="00E171C9" w:rsidRDefault="00AB40FF" w:rsidP="00E375D5">
            <w:pPr>
              <w:rPr>
                <w:b/>
                <w:bCs/>
                <w:u w:val="single"/>
              </w:rPr>
            </w:pPr>
            <w:r w:rsidRPr="00E171C9">
              <w:rPr>
                <w:b/>
                <w:bCs/>
                <w:u w:val="single"/>
              </w:rPr>
              <w:t xml:space="preserve">Art. 15(4) </w:t>
            </w:r>
            <w:r w:rsidR="000877A8">
              <w:rPr>
                <w:b/>
                <w:bCs/>
                <w:u w:val="single"/>
              </w:rPr>
              <w:t xml:space="preserve">- </w:t>
            </w:r>
            <w:r w:rsidR="000877A8" w:rsidRPr="00535A83">
              <w:rPr>
                <w:b/>
                <w:bCs/>
                <w:color w:val="FF0000"/>
                <w:u w:val="single"/>
              </w:rPr>
              <w:t>nowy</w:t>
            </w:r>
          </w:p>
          <w:p w14:paraId="17182946" w14:textId="77777777" w:rsidR="009647BE" w:rsidRDefault="009647BE" w:rsidP="009647BE"/>
          <w:p w14:paraId="14F41DA0" w14:textId="77777777" w:rsidR="009647BE" w:rsidRPr="00E171C9" w:rsidRDefault="009647BE" w:rsidP="009647BE">
            <w:pPr>
              <w:rPr>
                <w:b/>
                <w:bCs/>
                <w:u w:val="single"/>
              </w:rPr>
            </w:pPr>
            <w:r w:rsidRPr="00E171C9">
              <w:rPr>
                <w:b/>
                <w:bCs/>
                <w:u w:val="single"/>
              </w:rPr>
              <w:t xml:space="preserve">Art. 15(4) </w:t>
            </w:r>
          </w:p>
          <w:p w14:paraId="378C7DA1" w14:textId="77777777" w:rsidR="00772B48" w:rsidRDefault="009647BE" w:rsidP="00772B48">
            <w:r>
              <w:t xml:space="preserve">Właściwy organ PCZ może zdecydować, że w przypadku przemieszczania przesyłek świń z zakładu dokonującego wysyłki znajdującego się w </w:t>
            </w:r>
            <w:proofErr w:type="spellStart"/>
            <w:r>
              <w:t>ooo</w:t>
            </w:r>
            <w:proofErr w:type="spellEnd"/>
            <w:r>
              <w:t xml:space="preserve"> III do zakładów zlokalizowanych w obrębie tego </w:t>
            </w:r>
            <w:proofErr w:type="spellStart"/>
            <w:r>
              <w:t>ooo</w:t>
            </w:r>
            <w:proofErr w:type="spellEnd"/>
            <w:r>
              <w:t xml:space="preserve"> lub </w:t>
            </w:r>
            <w:proofErr w:type="spellStart"/>
            <w:r>
              <w:t>ooo</w:t>
            </w:r>
            <w:proofErr w:type="spellEnd"/>
            <w:r>
              <w:t xml:space="preserve"> I, lub II w tym samym PCZ </w:t>
            </w:r>
            <w:r w:rsidRPr="00535A83">
              <w:rPr>
                <w:b/>
                <w:bCs/>
                <w:u w:val="single"/>
              </w:rPr>
              <w:t>badanie kliniczne</w:t>
            </w:r>
            <w:r w:rsidR="00535A83">
              <w:t xml:space="preserve"> </w:t>
            </w:r>
            <w:r>
              <w:t xml:space="preserve">przeprowadza się </w:t>
            </w:r>
            <w:r w:rsidRPr="00535A83">
              <w:rPr>
                <w:b/>
                <w:bCs/>
                <w:u w:val="single"/>
              </w:rPr>
              <w:t>tylko w odniesieniu do przemieszczanych zwierząt</w:t>
            </w:r>
            <w:r>
              <w:t xml:space="preserve"> lub</w:t>
            </w:r>
            <w:r w:rsidR="00535A83">
              <w:t xml:space="preserve"> </w:t>
            </w:r>
            <w:r w:rsidRPr="00535A83">
              <w:rPr>
                <w:b/>
                <w:bCs/>
                <w:color w:val="FF0000"/>
                <w:u w:val="single"/>
              </w:rPr>
              <w:t>nie musi</w:t>
            </w:r>
            <w:r w:rsidRPr="00535A83">
              <w:rPr>
                <w:color w:val="FF0000"/>
              </w:rPr>
              <w:t xml:space="preserve"> </w:t>
            </w:r>
            <w:r>
              <w:t>zostać przeprowadzone, pod warunkiem że</w:t>
            </w:r>
            <w:r w:rsidR="001B2E77">
              <w:t xml:space="preserve"> </w:t>
            </w:r>
            <w:r w:rsidRPr="00AB40FF">
              <w:t xml:space="preserve">ULW przeprowadzał wizyty w zakładzie dokonującym wysyłki z </w:t>
            </w:r>
            <w:r w:rsidRPr="00AB40FF">
              <w:rPr>
                <w:b/>
                <w:bCs/>
              </w:rPr>
              <w:t xml:space="preserve">częstotliwością co najmniej </w:t>
            </w:r>
            <w:r>
              <w:rPr>
                <w:b/>
                <w:bCs/>
              </w:rPr>
              <w:t>co 3 miesiące</w:t>
            </w:r>
            <w:r w:rsidR="00535A83">
              <w:rPr>
                <w:b/>
                <w:bCs/>
              </w:rPr>
              <w:t xml:space="preserve"> </w:t>
            </w:r>
            <w:r w:rsidR="00535A83" w:rsidRPr="00535A83">
              <w:t>i</w:t>
            </w:r>
            <w:r w:rsidR="00535A83">
              <w:rPr>
                <w:b/>
                <w:bCs/>
              </w:rPr>
              <w:t xml:space="preserve"> </w:t>
            </w:r>
            <w:r w:rsidRPr="00AB40FF">
              <w:t xml:space="preserve">wszystkie wizyty ULW </w:t>
            </w:r>
            <w:r w:rsidRPr="00AB40FF">
              <w:rPr>
                <w:b/>
                <w:bCs/>
              </w:rPr>
              <w:t>w okresie co najmniej dwunastu miesięcy poprzedzających</w:t>
            </w:r>
            <w:r w:rsidRPr="00AB40FF">
              <w:t xml:space="preserve"> datę przemieszczenia</w:t>
            </w:r>
            <w:r w:rsidR="00772B48">
              <w:t xml:space="preserve"> </w:t>
            </w:r>
            <w:r w:rsidRPr="00AB40FF">
              <w:t xml:space="preserve">zakończyły się </w:t>
            </w:r>
            <w:r w:rsidRPr="00AB40FF">
              <w:rPr>
                <w:b/>
                <w:bCs/>
              </w:rPr>
              <w:t>korzystnym wynikiem</w:t>
            </w:r>
            <w:r w:rsidR="00772B48">
              <w:rPr>
                <w:b/>
                <w:bCs/>
              </w:rPr>
              <w:t xml:space="preserve"> </w:t>
            </w:r>
            <w:r w:rsidRPr="00AB40FF">
              <w:t>wskazującym, że</w:t>
            </w:r>
            <w:r w:rsidR="00772B48">
              <w:t>:</w:t>
            </w:r>
          </w:p>
          <w:p w14:paraId="5056FBCF" w14:textId="0B1937C3" w:rsidR="009647BE" w:rsidRPr="00772B48" w:rsidRDefault="00772B48" w:rsidP="00772B48">
            <w:pPr>
              <w:rPr>
                <w:b/>
                <w:bCs/>
              </w:rPr>
            </w:pPr>
            <w:r>
              <w:t xml:space="preserve">- </w:t>
            </w:r>
            <w:r w:rsidR="009647BE" w:rsidRPr="00AB40FF">
              <w:t xml:space="preserve">w zakładzie dokonującym wysyłki </w:t>
            </w:r>
            <w:r w:rsidR="009647BE" w:rsidRPr="00AB40FF">
              <w:rPr>
                <w:b/>
                <w:bCs/>
              </w:rPr>
              <w:t xml:space="preserve">wdrożono wymagania w zakresie </w:t>
            </w:r>
            <w:proofErr w:type="spellStart"/>
            <w:r w:rsidR="009647BE" w:rsidRPr="00AB40FF">
              <w:rPr>
                <w:b/>
                <w:bCs/>
              </w:rPr>
              <w:t>bioasekuracji</w:t>
            </w:r>
            <w:proofErr w:type="spellEnd"/>
            <w:r w:rsidR="00535A83" w:rsidRPr="00535A83">
              <w:t>,</w:t>
            </w:r>
          </w:p>
          <w:p w14:paraId="34072485" w14:textId="6836B887" w:rsidR="009647BE" w:rsidRPr="00AB40FF" w:rsidRDefault="00BE4CE7" w:rsidP="009647BE">
            <w:pPr>
              <w:tabs>
                <w:tab w:val="num" w:pos="1788"/>
              </w:tabs>
            </w:pPr>
            <w:r>
              <w:lastRenderedPageBreak/>
              <w:t xml:space="preserve">- </w:t>
            </w:r>
            <w:r w:rsidR="009647BE" w:rsidRPr="00AB40FF">
              <w:t xml:space="preserve">ULW przeprowadził podczas tych wizyt badanie kliniczne z wynikiem </w:t>
            </w:r>
            <w:r w:rsidR="009647BE" w:rsidRPr="00AB40FF">
              <w:rPr>
                <w:b/>
                <w:bCs/>
              </w:rPr>
              <w:t>korzystnym w kierunku ASF</w:t>
            </w:r>
            <w:r w:rsidR="009647BE" w:rsidRPr="00AB40FF">
              <w:t xml:space="preserve"> w odniesieniu do świń zgodnie z art. 3 (1) i (2) RDK 2020/687 oraz częścią A.1 załącznika I do tego rozporządzenia</w:t>
            </w:r>
            <w:r w:rsidR="00535A83">
              <w:t>,</w:t>
            </w:r>
          </w:p>
          <w:p w14:paraId="4CEEEE8B" w14:textId="2A399955" w:rsidR="00AB40FF" w:rsidRDefault="00772B48" w:rsidP="00BE4CE7">
            <w:r>
              <w:t xml:space="preserve">W </w:t>
            </w:r>
            <w:r w:rsidR="009647BE" w:rsidRPr="00AB40FF">
              <w:t xml:space="preserve">zakładzie dokonującym wysyłki stosowano </w:t>
            </w:r>
            <w:r w:rsidR="009647BE" w:rsidRPr="00AB40FF">
              <w:rPr>
                <w:b/>
                <w:bCs/>
              </w:rPr>
              <w:t xml:space="preserve">ciągły nadzór w okresie co najmniej dwunastu miesięcy poprzedzających </w:t>
            </w:r>
            <w:r w:rsidR="009647BE" w:rsidRPr="00AB40FF">
              <w:t>datę przemieszczenia</w:t>
            </w:r>
            <w:r w:rsidR="00535A83">
              <w:t>.</w:t>
            </w:r>
          </w:p>
        </w:tc>
      </w:tr>
      <w:tr w:rsidR="008F713E" w14:paraId="3A5EF8E8" w14:textId="77777777" w:rsidTr="00395BD6">
        <w:tc>
          <w:tcPr>
            <w:tcW w:w="6941" w:type="dxa"/>
          </w:tcPr>
          <w:p w14:paraId="0EDA81CF" w14:textId="77777777" w:rsidR="008F713E" w:rsidRDefault="008F713E" w:rsidP="00E375D5">
            <w:r>
              <w:lastRenderedPageBreak/>
              <w:t>Art. 16 ust. 1 lit. c</w:t>
            </w:r>
          </w:p>
          <w:p w14:paraId="1EE407E8" w14:textId="77777777" w:rsidR="008F713E" w:rsidRDefault="008F713E" w:rsidP="00E375D5">
            <w:r>
              <w:t xml:space="preserve">W zakładzie dokonującym wysyłki stosuje się ciągły nadzór poprzez badania w kierunku identyfikacji patogenów wywołujących afrykański pomór świń: </w:t>
            </w:r>
          </w:p>
          <w:p w14:paraId="656AB2E7" w14:textId="77777777" w:rsidR="008F713E" w:rsidRDefault="008F713E" w:rsidP="008F713E">
            <w:pPr>
              <w:pStyle w:val="Akapitzlist"/>
              <w:numPr>
                <w:ilvl w:val="0"/>
                <w:numId w:val="22"/>
              </w:numPr>
            </w:pPr>
            <w:r>
              <w:t xml:space="preserve">zgodnie z art. 3 ust. 2 rozporządzenia delegowanego (UE) 2020/687 oraz załącznikiem I do tego rozporządzenia; </w:t>
            </w:r>
          </w:p>
          <w:p w14:paraId="65C121A3" w14:textId="77777777" w:rsidR="008F713E" w:rsidRDefault="008F713E" w:rsidP="008F713E">
            <w:pPr>
              <w:pStyle w:val="Akapitzlist"/>
              <w:numPr>
                <w:ilvl w:val="0"/>
                <w:numId w:val="22"/>
              </w:numPr>
            </w:pPr>
            <w:r>
              <w:t xml:space="preserve">z wynikiem negatywnym w każdym tygodniu na co najmniej dwóch pierwszych martwych utrzymywanych świniach w wieku powyżej 60 dni </w:t>
            </w:r>
            <w:proofErr w:type="gramStart"/>
            <w:r>
              <w:t>lub,</w:t>
            </w:r>
            <w:proofErr w:type="gramEnd"/>
            <w:r>
              <w:t xml:space="preserve"> w przypadku braku takich martwych zwierząt w wieku powyżej 60 dni, na wszystkich martwych utrzymywanych świniach po odsadzeniu, w każdej jednostce epidemiologicznej; </w:t>
            </w:r>
          </w:p>
          <w:p w14:paraId="51FF0A7B" w14:textId="1A51712E" w:rsidR="008F713E" w:rsidRDefault="008F713E" w:rsidP="008F713E">
            <w:pPr>
              <w:pStyle w:val="Akapitzlist"/>
              <w:numPr>
                <w:ilvl w:val="0"/>
                <w:numId w:val="22"/>
              </w:numPr>
            </w:pPr>
            <w:r>
              <w:t>co najmniej w okresie monitorowania afrykańskiego pomoru świń określonym w załączniku II do rozporządzenia delegowanego (UE) 2020/687 przed przemieszczeniem przesyłki z zakładu dokonującego wysyłki.</w:t>
            </w:r>
          </w:p>
        </w:tc>
        <w:tc>
          <w:tcPr>
            <w:tcW w:w="7088" w:type="dxa"/>
          </w:tcPr>
          <w:p w14:paraId="1D5E83FC" w14:textId="708C74BC" w:rsidR="008F713E" w:rsidRDefault="008F713E" w:rsidP="008F713E">
            <w:r>
              <w:t>Art. 16 ust. 1 lit. c</w:t>
            </w:r>
            <w:r w:rsidR="00732AF1">
              <w:t xml:space="preserve"> – </w:t>
            </w:r>
            <w:r w:rsidR="00732AF1" w:rsidRPr="00732AF1">
              <w:rPr>
                <w:b/>
                <w:bCs/>
                <w:u w:val="single"/>
              </w:rPr>
              <w:t xml:space="preserve">dodanie </w:t>
            </w:r>
            <w:r w:rsidR="00732AF1" w:rsidRPr="00732AF1">
              <w:rPr>
                <w:b/>
                <w:bCs/>
                <w:color w:val="FF0000"/>
                <w:u w:val="single"/>
              </w:rPr>
              <w:t xml:space="preserve">nowego </w:t>
            </w:r>
            <w:r w:rsidR="00732AF1" w:rsidRPr="00732AF1">
              <w:rPr>
                <w:b/>
                <w:bCs/>
                <w:u w:val="single"/>
              </w:rPr>
              <w:t>punktu</w:t>
            </w:r>
            <w:r w:rsidR="00732AF1">
              <w:rPr>
                <w:b/>
                <w:bCs/>
                <w:u w:val="single"/>
              </w:rPr>
              <w:t xml:space="preserve"> dot</w:t>
            </w:r>
            <w:r w:rsidR="001A0DAB">
              <w:rPr>
                <w:b/>
                <w:bCs/>
                <w:u w:val="single"/>
              </w:rPr>
              <w:t>.</w:t>
            </w:r>
            <w:r w:rsidR="00732AF1">
              <w:rPr>
                <w:b/>
                <w:bCs/>
                <w:u w:val="single"/>
              </w:rPr>
              <w:t xml:space="preserve"> ciągłego nadzoru</w:t>
            </w:r>
            <w:r w:rsidR="00446334">
              <w:rPr>
                <w:b/>
                <w:bCs/>
                <w:u w:val="single"/>
              </w:rPr>
              <w:t xml:space="preserve"> i ew. przeprowadzania badań</w:t>
            </w:r>
            <w:r w:rsidR="00732AF1">
              <w:rPr>
                <w:b/>
                <w:bCs/>
                <w:u w:val="single"/>
              </w:rPr>
              <w:t>.</w:t>
            </w:r>
          </w:p>
          <w:p w14:paraId="4D96D04B" w14:textId="77777777" w:rsidR="00732AF1" w:rsidRDefault="00732AF1" w:rsidP="008F713E"/>
          <w:p w14:paraId="0658400A" w14:textId="77777777" w:rsidR="008F713E" w:rsidRDefault="008F713E" w:rsidP="008F713E">
            <w:r>
              <w:t xml:space="preserve">W zakładzie dokonującym wysyłki stosuje się ciągły nadzór poprzez badania w kierunku identyfikacji patogenów wywołujących afrykański pomór świń: </w:t>
            </w:r>
          </w:p>
          <w:p w14:paraId="029D72D0" w14:textId="77777777" w:rsidR="008F713E" w:rsidRDefault="008F713E" w:rsidP="008F713E">
            <w:pPr>
              <w:pStyle w:val="Akapitzlist"/>
              <w:numPr>
                <w:ilvl w:val="0"/>
                <w:numId w:val="22"/>
              </w:numPr>
            </w:pPr>
            <w:r>
              <w:t xml:space="preserve">zgodnie z art. 3 ust. 2 rozporządzenia delegowanego (UE) 2020/687 oraz załącznikiem I do tego rozporządzenia; </w:t>
            </w:r>
          </w:p>
          <w:p w14:paraId="6D4A4B5C" w14:textId="77777777" w:rsidR="008F713E" w:rsidRDefault="008F713E" w:rsidP="008F713E">
            <w:pPr>
              <w:pStyle w:val="Akapitzlist"/>
              <w:numPr>
                <w:ilvl w:val="0"/>
                <w:numId w:val="22"/>
              </w:numPr>
            </w:pPr>
            <w:r>
              <w:t xml:space="preserve">z wynikiem negatywnym w każdym tygodniu na co najmniej dwóch pierwszych martwych utrzymywanych świniach w wieku powyżej 60 dni </w:t>
            </w:r>
            <w:proofErr w:type="gramStart"/>
            <w:r>
              <w:t>lub,</w:t>
            </w:r>
            <w:proofErr w:type="gramEnd"/>
            <w:r>
              <w:t xml:space="preserve"> w przypadku braku takich martwych zwierząt w wieku powyżej 60 dni, na wszystkich martwych utrzymywanych świniach po odsadzeniu, w każdej jednostce epidemiologicznej; </w:t>
            </w:r>
          </w:p>
          <w:p w14:paraId="650B8126" w14:textId="77777777" w:rsidR="008F713E" w:rsidRDefault="008F713E" w:rsidP="008F713E">
            <w:pPr>
              <w:pStyle w:val="Akapitzlist"/>
              <w:numPr>
                <w:ilvl w:val="0"/>
                <w:numId w:val="22"/>
              </w:numPr>
            </w:pPr>
            <w:r>
              <w:t>co najmniej w okresie monitorowania afrykańskiego pomoru świń określonym w załączniku II do rozporządzenia delegowanego (UE) 2020/687 przed przemieszczeniem przesyłki z zakładu dokonującego wysyłki,</w:t>
            </w:r>
          </w:p>
          <w:p w14:paraId="4041E0EF" w14:textId="722488F5" w:rsidR="008F713E" w:rsidRDefault="008F713E" w:rsidP="008F713E">
            <w:pPr>
              <w:pStyle w:val="Akapitzlist"/>
              <w:numPr>
                <w:ilvl w:val="0"/>
                <w:numId w:val="22"/>
              </w:numPr>
            </w:pPr>
            <w:r w:rsidRPr="008F713E">
              <w:rPr>
                <w:b/>
                <w:bCs/>
                <w:u w:val="single"/>
              </w:rPr>
              <w:t>jeśli to konieczne, zgodnie z instrukcjami właściwego organu</w:t>
            </w:r>
            <w:r>
              <w:rPr>
                <w:b/>
                <w:bCs/>
                <w:u w:val="single"/>
              </w:rPr>
              <w:t xml:space="preserve"> zgodnie z art. 15 ust. 1 lit. c</w:t>
            </w:r>
            <w:r w:rsidRPr="008F713E">
              <w:rPr>
                <w:b/>
                <w:bCs/>
                <w:u w:val="single"/>
              </w:rPr>
              <w:t xml:space="preserve">, </w:t>
            </w:r>
            <w:r w:rsidRPr="008F713E">
              <w:rPr>
                <w:b/>
                <w:bCs/>
                <w:color w:val="FF0000"/>
                <w:u w:val="single"/>
              </w:rPr>
              <w:t xml:space="preserve">jeżeli w zakładzie nie ma martwych świń utrzymywanych w okresie monitorowania ASF </w:t>
            </w:r>
            <w:r w:rsidRPr="008F713E">
              <w:rPr>
                <w:b/>
                <w:bCs/>
                <w:u w:val="single"/>
              </w:rPr>
              <w:t>przed przemieszczeniem przesyłki z zakładu dokonującego wysyłki</w:t>
            </w:r>
            <w:r>
              <w:rPr>
                <w:b/>
                <w:bCs/>
                <w:u w:val="single"/>
              </w:rPr>
              <w:t>.</w:t>
            </w:r>
          </w:p>
        </w:tc>
      </w:tr>
      <w:tr w:rsidR="00410331" w14:paraId="530B2A44" w14:textId="77777777" w:rsidTr="00395BD6">
        <w:tc>
          <w:tcPr>
            <w:tcW w:w="6941" w:type="dxa"/>
          </w:tcPr>
          <w:p w14:paraId="7825D668" w14:textId="77777777" w:rsidR="00AA1E1D" w:rsidRDefault="00410331" w:rsidP="00410331">
            <w:r>
              <w:t xml:space="preserve">Art. 22 – dot. szczegółowych warunków stosowania odstępstw zezwalających na przemieszczenie przesyłek świń utrzymywanych na </w:t>
            </w:r>
            <w:proofErr w:type="spellStart"/>
            <w:r>
              <w:t>ooo</w:t>
            </w:r>
            <w:proofErr w:type="spellEnd"/>
            <w:r>
              <w:t xml:space="preserve"> I poza ten obszar.</w:t>
            </w:r>
          </w:p>
          <w:p w14:paraId="1F3135ED" w14:textId="65D30865" w:rsidR="00BE4CE7" w:rsidRDefault="00BE4CE7" w:rsidP="00BE4CE7">
            <w:r>
              <w:t xml:space="preserve">Ogólne warunki wskazane </w:t>
            </w:r>
            <w:r w:rsidRPr="00535A83">
              <w:rPr>
                <w:b/>
                <w:bCs/>
                <w:u w:val="single"/>
              </w:rPr>
              <w:t>w art. 28</w:t>
            </w:r>
            <w:r>
              <w:t xml:space="preserve"> ust 2-7 RDK 2020/687 (warunki dla obszaru </w:t>
            </w:r>
            <w:r w:rsidRPr="00535A83">
              <w:rPr>
                <w:b/>
                <w:bCs/>
                <w:u w:val="single"/>
              </w:rPr>
              <w:t>zapowietrzonego</w:t>
            </w:r>
            <w:r>
              <w:t>)</w:t>
            </w:r>
          </w:p>
          <w:p w14:paraId="3DEE8948" w14:textId="77777777" w:rsidR="00BE4CE7" w:rsidRDefault="00BE4CE7" w:rsidP="00BE4CE7">
            <w:proofErr w:type="spellStart"/>
            <w:r>
              <w:rPr>
                <w:rStyle w:val="markedcontent"/>
              </w:rPr>
              <w:t>Tiret</w:t>
            </w:r>
            <w:proofErr w:type="spellEnd"/>
            <w:r>
              <w:rPr>
                <w:rStyle w:val="markedcontent"/>
              </w:rPr>
              <w:t xml:space="preserve"> </w:t>
            </w:r>
            <w:proofErr w:type="gramStart"/>
            <w:r>
              <w:rPr>
                <w:rStyle w:val="markedcontent"/>
              </w:rPr>
              <w:t>pierwsze:  „</w:t>
            </w:r>
            <w:proofErr w:type="gramEnd"/>
            <w:r>
              <w:rPr>
                <w:rStyle w:val="markedcontent"/>
              </w:rPr>
              <w:t>wyłącznie wyznaczonymi drogami”;</w:t>
            </w:r>
          </w:p>
          <w:p w14:paraId="158250BC" w14:textId="4E0A689D" w:rsidR="00410331" w:rsidRDefault="00410331" w:rsidP="00E70061"/>
        </w:tc>
        <w:tc>
          <w:tcPr>
            <w:tcW w:w="7088" w:type="dxa"/>
          </w:tcPr>
          <w:p w14:paraId="78B01388" w14:textId="77777777" w:rsidR="00410331" w:rsidRDefault="00410331" w:rsidP="00E70061">
            <w:pPr>
              <w:rPr>
                <w:b/>
                <w:bCs/>
                <w:color w:val="FF0000"/>
              </w:rPr>
            </w:pPr>
            <w:r>
              <w:t xml:space="preserve">Art. 22 – </w:t>
            </w:r>
            <w:r w:rsidR="003C11A3">
              <w:t xml:space="preserve">dodatkowo </w:t>
            </w:r>
            <w:r>
              <w:t xml:space="preserve">przemieszczanie </w:t>
            </w:r>
            <w:r w:rsidRPr="004B0866">
              <w:rPr>
                <w:b/>
                <w:bCs/>
                <w:color w:val="FF0000"/>
                <w:u w:val="single"/>
              </w:rPr>
              <w:t xml:space="preserve">w obrębie </w:t>
            </w:r>
            <w:r w:rsidRPr="004B0866">
              <w:rPr>
                <w:b/>
                <w:bCs/>
                <w:u w:val="single"/>
              </w:rPr>
              <w:t xml:space="preserve">i poza </w:t>
            </w:r>
            <w:proofErr w:type="spellStart"/>
            <w:r w:rsidRPr="004B0866">
              <w:rPr>
                <w:b/>
                <w:bCs/>
                <w:u w:val="single"/>
              </w:rPr>
              <w:t>ooo</w:t>
            </w:r>
            <w:proofErr w:type="spellEnd"/>
            <w:r w:rsidRPr="004B0866">
              <w:rPr>
                <w:b/>
                <w:bCs/>
                <w:u w:val="single"/>
              </w:rPr>
              <w:t xml:space="preserve"> </w:t>
            </w:r>
            <w:r w:rsidRPr="00535A83">
              <w:rPr>
                <w:b/>
                <w:bCs/>
                <w:color w:val="000000" w:themeColor="text1"/>
                <w:u w:val="single"/>
              </w:rPr>
              <w:t>I</w:t>
            </w:r>
            <w:r w:rsidRPr="00535A83">
              <w:rPr>
                <w:b/>
                <w:bCs/>
                <w:color w:val="000000" w:themeColor="text1"/>
              </w:rPr>
              <w:t>.</w:t>
            </w:r>
          </w:p>
          <w:p w14:paraId="4FF5AA88" w14:textId="1089AD79" w:rsidR="00BE4CE7" w:rsidRDefault="00BE4CE7" w:rsidP="00BE4CE7">
            <w:r>
              <w:t xml:space="preserve">Ogólne warunki wskazane </w:t>
            </w:r>
            <w:r w:rsidRPr="00535A83">
              <w:rPr>
                <w:b/>
                <w:bCs/>
                <w:u w:val="single"/>
              </w:rPr>
              <w:t>w art.</w:t>
            </w:r>
            <w:r w:rsidR="00535A83" w:rsidRPr="00535A83">
              <w:rPr>
                <w:b/>
                <w:bCs/>
                <w:u w:val="single"/>
              </w:rPr>
              <w:t xml:space="preserve"> </w:t>
            </w:r>
            <w:r w:rsidRPr="00535A83">
              <w:rPr>
                <w:b/>
                <w:bCs/>
                <w:u w:val="single"/>
              </w:rPr>
              <w:t>43</w:t>
            </w:r>
            <w:r>
              <w:t xml:space="preserve"> ust 2-7 RDK 2020/687 (warunki dla obszaru </w:t>
            </w:r>
            <w:r w:rsidRPr="00535A83">
              <w:rPr>
                <w:b/>
                <w:bCs/>
                <w:u w:val="single"/>
              </w:rPr>
              <w:t>zagrożonego</w:t>
            </w:r>
            <w:r>
              <w:t>)</w:t>
            </w:r>
            <w:r w:rsidR="00535A83">
              <w:t>.</w:t>
            </w:r>
          </w:p>
          <w:p w14:paraId="435FF372" w14:textId="61D30D3F" w:rsidR="00BE4CE7" w:rsidRDefault="00BE4CE7" w:rsidP="00E70061"/>
        </w:tc>
      </w:tr>
      <w:tr w:rsidR="00410331" w14:paraId="16E3F25F" w14:textId="77777777" w:rsidTr="00395BD6">
        <w:tc>
          <w:tcPr>
            <w:tcW w:w="6941" w:type="dxa"/>
          </w:tcPr>
          <w:p w14:paraId="51F03329" w14:textId="531ED93D" w:rsidR="00410331" w:rsidRDefault="00AA1E1D" w:rsidP="00410331">
            <w:r>
              <w:lastRenderedPageBreak/>
              <w:t xml:space="preserve">Art. 23 – dot. </w:t>
            </w:r>
            <w:r w:rsidR="00E70061">
              <w:t>s</w:t>
            </w:r>
            <w:r>
              <w:t xml:space="preserve">zczegółowych warunków stosowania odstępstw zezwalających na przemieszczanie przesyłek świń utrzymywanych na </w:t>
            </w:r>
            <w:proofErr w:type="spellStart"/>
            <w:r>
              <w:t>ooo</w:t>
            </w:r>
            <w:proofErr w:type="spellEnd"/>
            <w:r>
              <w:t xml:space="preserve"> II poza ten obszar na terytorium tego samego PCZ:</w:t>
            </w:r>
          </w:p>
          <w:p w14:paraId="60487383" w14:textId="630C018C" w:rsidR="00AA1E1D" w:rsidRDefault="00AA1E1D" w:rsidP="00AA1E1D">
            <w:pPr>
              <w:pStyle w:val="Akapitzlist"/>
              <w:numPr>
                <w:ilvl w:val="0"/>
                <w:numId w:val="6"/>
              </w:numPr>
            </w:pPr>
            <w:r>
              <w:t xml:space="preserve">na innym </w:t>
            </w:r>
            <w:proofErr w:type="spellStart"/>
            <w:r>
              <w:t>ooo</w:t>
            </w:r>
            <w:proofErr w:type="spellEnd"/>
            <w:r>
              <w:t xml:space="preserve"> II;</w:t>
            </w:r>
          </w:p>
          <w:p w14:paraId="4FA30199" w14:textId="5F802A41" w:rsidR="00AA1E1D" w:rsidRDefault="00AA1E1D" w:rsidP="00AA1E1D">
            <w:pPr>
              <w:pStyle w:val="Akapitzlist"/>
              <w:numPr>
                <w:ilvl w:val="0"/>
                <w:numId w:val="6"/>
              </w:numPr>
            </w:pPr>
            <w:r>
              <w:t xml:space="preserve">na </w:t>
            </w:r>
            <w:proofErr w:type="spellStart"/>
            <w:r>
              <w:t>ooo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III;</w:t>
            </w:r>
          </w:p>
          <w:p w14:paraId="3A5B683C" w14:textId="3093FCED" w:rsidR="00AA1E1D" w:rsidRDefault="00AA1E1D" w:rsidP="00E70061">
            <w:pPr>
              <w:pStyle w:val="Akapitzlist"/>
              <w:numPr>
                <w:ilvl w:val="0"/>
                <w:numId w:val="6"/>
              </w:numPr>
            </w:pPr>
            <w:r>
              <w:t xml:space="preserve">poza </w:t>
            </w:r>
            <w:proofErr w:type="spellStart"/>
            <w:r>
              <w:t>ooo</w:t>
            </w:r>
            <w:proofErr w:type="spellEnd"/>
            <w:r>
              <w:t xml:space="preserve"> I, II i III.</w:t>
            </w:r>
          </w:p>
        </w:tc>
        <w:tc>
          <w:tcPr>
            <w:tcW w:w="7088" w:type="dxa"/>
          </w:tcPr>
          <w:p w14:paraId="62EDCA5A" w14:textId="75C7C067" w:rsidR="00410331" w:rsidRDefault="00AA1E1D" w:rsidP="00410331">
            <w:r>
              <w:t xml:space="preserve">Art. 23 – dodatkowo przemieszczanie </w:t>
            </w:r>
            <w:r w:rsidRPr="00535A83">
              <w:rPr>
                <w:b/>
                <w:bCs/>
                <w:color w:val="FF0000"/>
                <w:u w:val="single"/>
              </w:rPr>
              <w:t xml:space="preserve">w obrębie tej samej </w:t>
            </w:r>
            <w:proofErr w:type="spellStart"/>
            <w:r w:rsidRPr="00535A83">
              <w:rPr>
                <w:b/>
                <w:bCs/>
                <w:color w:val="FF0000"/>
                <w:u w:val="single"/>
              </w:rPr>
              <w:t>ooo</w:t>
            </w:r>
            <w:proofErr w:type="spellEnd"/>
            <w:r w:rsidRPr="00535A83">
              <w:rPr>
                <w:b/>
                <w:bCs/>
                <w:color w:val="FF0000"/>
                <w:u w:val="single"/>
              </w:rPr>
              <w:t xml:space="preserve"> II</w:t>
            </w:r>
            <w:r w:rsidR="00BE4CE7" w:rsidRPr="004B0866">
              <w:rPr>
                <w:color w:val="FF0000"/>
              </w:rPr>
              <w:t xml:space="preserve"> </w:t>
            </w:r>
            <w:r w:rsidR="00BE4CE7">
              <w:t>i poza II</w:t>
            </w:r>
            <w:r>
              <w:t>.</w:t>
            </w:r>
          </w:p>
          <w:p w14:paraId="78F84AFD" w14:textId="5CA06684" w:rsidR="00BE4CE7" w:rsidRDefault="00BE4CE7" w:rsidP="00BE4CE7">
            <w:r>
              <w:t xml:space="preserve">Ogólne warunki wskazane </w:t>
            </w:r>
            <w:r w:rsidRPr="00A520B8">
              <w:rPr>
                <w:b/>
                <w:bCs/>
              </w:rPr>
              <w:t>w art.</w:t>
            </w:r>
            <w:r w:rsidR="00535A83">
              <w:rPr>
                <w:b/>
                <w:bCs/>
              </w:rPr>
              <w:t xml:space="preserve"> </w:t>
            </w:r>
            <w:r w:rsidRPr="00A520B8">
              <w:rPr>
                <w:b/>
                <w:bCs/>
              </w:rPr>
              <w:t>43</w:t>
            </w:r>
            <w:r>
              <w:t xml:space="preserve"> ust 2-7 RDK 2020/687 (warunki dla obszaru </w:t>
            </w:r>
            <w:r w:rsidRPr="00535A83">
              <w:rPr>
                <w:b/>
                <w:bCs/>
                <w:u w:val="single"/>
              </w:rPr>
              <w:t>zagrożonego</w:t>
            </w:r>
            <w:r>
              <w:t>)</w:t>
            </w:r>
            <w:r w:rsidR="00535A83">
              <w:t>.</w:t>
            </w:r>
          </w:p>
          <w:p w14:paraId="5FBAA8A0" w14:textId="385ACEBD" w:rsidR="00AA1E1D" w:rsidRDefault="00AA1E1D" w:rsidP="00E70061"/>
        </w:tc>
      </w:tr>
      <w:tr w:rsidR="00AA1E1D" w14:paraId="0825D66E" w14:textId="77777777" w:rsidTr="00395BD6">
        <w:tc>
          <w:tcPr>
            <w:tcW w:w="6941" w:type="dxa"/>
          </w:tcPr>
          <w:p w14:paraId="463C141D" w14:textId="5B96CE5F" w:rsidR="00AA1E1D" w:rsidRDefault="00A844DF" w:rsidP="00410331">
            <w:r>
              <w:t xml:space="preserve">Art. 24 – dot. szczegółowych warunków stosowania odstępstw zezwalających na przemieszczanie przesyłek świń utrzymywanych na </w:t>
            </w:r>
            <w:proofErr w:type="spellStart"/>
            <w:r>
              <w:t>ooo</w:t>
            </w:r>
            <w:proofErr w:type="spellEnd"/>
            <w:r>
              <w:t xml:space="preserve"> II poza ten obszar do rzeźni znajdującej się na terytorium tego samego zainteresowanego PCZ do celów niezwłocznego uboju</w:t>
            </w:r>
            <w:r w:rsidR="008C3BF8">
              <w:t xml:space="preserve">; </w:t>
            </w:r>
            <w:r w:rsidR="008C3BF8" w:rsidRPr="00535A83">
              <w:rPr>
                <w:b/>
                <w:bCs/>
                <w:u w:val="single"/>
              </w:rPr>
              <w:t>brak możliwości</w:t>
            </w:r>
            <w:r w:rsidR="008C3BF8" w:rsidRPr="00535A83">
              <w:t xml:space="preserve"> przemieszczania, gdy przesyłka nie spełnia warunków</w:t>
            </w:r>
          </w:p>
          <w:p w14:paraId="07EF83DB" w14:textId="15F6DA71" w:rsidR="00A844DF" w:rsidRDefault="00A844DF" w:rsidP="00E70061"/>
        </w:tc>
        <w:tc>
          <w:tcPr>
            <w:tcW w:w="7088" w:type="dxa"/>
          </w:tcPr>
          <w:p w14:paraId="3A21FD6D" w14:textId="77777777" w:rsidR="00AA1E1D" w:rsidRDefault="00A844DF" w:rsidP="00410331">
            <w:r>
              <w:t xml:space="preserve">Art. 24 – dodatkowo przemieszczanie </w:t>
            </w:r>
            <w:r w:rsidRPr="00A844DF">
              <w:rPr>
                <w:b/>
                <w:bCs/>
                <w:u w:val="single"/>
              </w:rPr>
              <w:t>w obrębie tej samej</w:t>
            </w:r>
            <w:r>
              <w:t xml:space="preserve"> </w:t>
            </w:r>
            <w:proofErr w:type="spellStart"/>
            <w:r>
              <w:t>ooo</w:t>
            </w:r>
            <w:proofErr w:type="spellEnd"/>
            <w:r>
              <w:t xml:space="preserve"> II.</w:t>
            </w:r>
          </w:p>
          <w:p w14:paraId="6366310B" w14:textId="05AEEF69" w:rsidR="00EE6627" w:rsidRDefault="00EE6627" w:rsidP="00EE6627">
            <w:r>
              <w:t xml:space="preserve">Ogólne warunki wskazane </w:t>
            </w:r>
            <w:r w:rsidRPr="00A520B8">
              <w:rPr>
                <w:b/>
                <w:bCs/>
              </w:rPr>
              <w:t>w art.</w:t>
            </w:r>
            <w:r w:rsidR="001B2E77">
              <w:rPr>
                <w:b/>
                <w:bCs/>
              </w:rPr>
              <w:t xml:space="preserve"> </w:t>
            </w:r>
            <w:r w:rsidRPr="00A520B8">
              <w:rPr>
                <w:b/>
                <w:bCs/>
              </w:rPr>
              <w:t>43</w:t>
            </w:r>
            <w:r>
              <w:t xml:space="preserve"> ust 2-7 RDK 2020/687 (warunki dla obszaru zagrożonego)</w:t>
            </w:r>
            <w:r w:rsidR="001B2E77">
              <w:t>.</w:t>
            </w:r>
          </w:p>
          <w:p w14:paraId="4E7793C3" w14:textId="77777777" w:rsidR="00A844DF" w:rsidRDefault="00A844DF" w:rsidP="00A844DF"/>
          <w:p w14:paraId="09DD93CA" w14:textId="147B6362" w:rsidR="00A844DF" w:rsidRDefault="00A844DF" w:rsidP="0024528A">
            <w:pPr>
              <w:rPr>
                <w:rFonts w:cstheme="minorHAnsi"/>
                <w:b/>
                <w:bCs/>
                <w:color w:val="FF0000"/>
                <w:u w:val="single"/>
              </w:rPr>
            </w:pPr>
            <w:r>
              <w:t xml:space="preserve">(3) </w:t>
            </w:r>
            <w:r w:rsidR="0024528A" w:rsidRPr="0024528A">
              <w:rPr>
                <w:rFonts w:cstheme="minorHAnsi"/>
              </w:rPr>
              <w:t>W przypadku braku spełnienia wymogów dla świń z obszaru objętego ograniczeniami II – wywóz w do wyznaczonej rzeźni w tej samej strefie lub I</w:t>
            </w:r>
            <w:r w:rsidR="007241D7">
              <w:rPr>
                <w:rFonts w:cstheme="minorHAnsi"/>
              </w:rPr>
              <w:t xml:space="preserve">, lub </w:t>
            </w:r>
            <w:r w:rsidR="0024528A" w:rsidRPr="0024528A">
              <w:rPr>
                <w:rFonts w:cstheme="minorHAnsi"/>
              </w:rPr>
              <w:t>III</w:t>
            </w:r>
            <w:r w:rsidR="008C3BF8">
              <w:rPr>
                <w:rFonts w:cstheme="minorHAnsi"/>
              </w:rPr>
              <w:t xml:space="preserve">, </w:t>
            </w:r>
            <w:r w:rsidR="0024528A" w:rsidRPr="0024528A">
              <w:rPr>
                <w:rFonts w:cstheme="minorHAnsi"/>
              </w:rPr>
              <w:t>ale jak najbliżej</w:t>
            </w:r>
            <w:r w:rsidR="008C3BF8">
              <w:rPr>
                <w:rFonts w:cstheme="minorHAnsi"/>
              </w:rPr>
              <w:t xml:space="preserve"> zakładu dokonującego wysyłki</w:t>
            </w:r>
            <w:r w:rsidR="007241D7">
              <w:rPr>
                <w:rFonts w:cstheme="minorHAnsi"/>
              </w:rPr>
              <w:t xml:space="preserve"> lub poza </w:t>
            </w:r>
            <w:proofErr w:type="spellStart"/>
            <w:r w:rsidR="007241D7">
              <w:rPr>
                <w:rFonts w:cstheme="minorHAnsi"/>
              </w:rPr>
              <w:t>ooo</w:t>
            </w:r>
            <w:proofErr w:type="spellEnd"/>
            <w:r w:rsidR="007241D7">
              <w:rPr>
                <w:rFonts w:cstheme="minorHAnsi"/>
              </w:rPr>
              <w:t xml:space="preserve">, ale na terytorium tego samego PCZ, gdy brak możliwości uboju na </w:t>
            </w:r>
            <w:proofErr w:type="spellStart"/>
            <w:r w:rsidR="007241D7">
              <w:rPr>
                <w:rFonts w:cstheme="minorHAnsi"/>
              </w:rPr>
              <w:t>ooo</w:t>
            </w:r>
            <w:proofErr w:type="spellEnd"/>
            <w:r w:rsidR="007241D7">
              <w:rPr>
                <w:rFonts w:cstheme="minorHAnsi"/>
              </w:rPr>
              <w:t xml:space="preserve"> I, II lub III</w:t>
            </w:r>
            <w:r w:rsidR="0024528A" w:rsidRPr="0024528A">
              <w:rPr>
                <w:rFonts w:cstheme="minorHAnsi"/>
              </w:rPr>
              <w:t xml:space="preserve">. Mięso i produkty </w:t>
            </w:r>
            <w:r w:rsidR="008C3BF8">
              <w:rPr>
                <w:rFonts w:cstheme="minorHAnsi"/>
              </w:rPr>
              <w:t xml:space="preserve">mięsne </w:t>
            </w:r>
            <w:r w:rsidR="0024528A" w:rsidRPr="0024528A">
              <w:rPr>
                <w:rFonts w:cstheme="minorHAnsi"/>
              </w:rPr>
              <w:t xml:space="preserve">– </w:t>
            </w:r>
            <w:r w:rsidR="0024528A" w:rsidRPr="00D81FBE">
              <w:rPr>
                <w:rFonts w:cstheme="minorHAnsi"/>
                <w:b/>
                <w:bCs/>
                <w:u w:val="single"/>
              </w:rPr>
              <w:t>wyłącznie na rynek krajowy</w:t>
            </w:r>
            <w:r w:rsidR="00EE6627">
              <w:rPr>
                <w:rFonts w:cstheme="minorHAnsi"/>
              </w:rPr>
              <w:t xml:space="preserve"> – </w:t>
            </w:r>
            <w:r w:rsidR="00EE6627" w:rsidRPr="00535A83">
              <w:rPr>
                <w:rFonts w:cstheme="minorHAnsi"/>
                <w:b/>
                <w:bCs/>
                <w:color w:val="FF0000"/>
                <w:u w:val="single"/>
              </w:rPr>
              <w:t>specjalny znak</w:t>
            </w:r>
            <w:r w:rsidR="00535A83" w:rsidRPr="00535A83">
              <w:rPr>
                <w:rFonts w:cstheme="minorHAnsi"/>
                <w:color w:val="000000" w:themeColor="text1"/>
                <w:u w:val="single"/>
              </w:rPr>
              <w:t>.</w:t>
            </w:r>
          </w:p>
          <w:p w14:paraId="0AA21C56" w14:textId="0F88B03B" w:rsidR="00535A83" w:rsidRDefault="00535A83" w:rsidP="0024528A"/>
        </w:tc>
      </w:tr>
      <w:tr w:rsidR="006F46AA" w14:paraId="50B84206" w14:textId="77777777" w:rsidTr="00395BD6">
        <w:tc>
          <w:tcPr>
            <w:tcW w:w="6941" w:type="dxa"/>
          </w:tcPr>
          <w:p w14:paraId="4D440E68" w14:textId="77777777" w:rsidR="006F46AA" w:rsidRDefault="006F46AA" w:rsidP="00410331">
            <w:r>
              <w:t>Art. 25</w:t>
            </w:r>
          </w:p>
          <w:p w14:paraId="0772F98B" w14:textId="77777777" w:rsidR="006F46AA" w:rsidRDefault="006F46AA" w:rsidP="00410331"/>
          <w:p w14:paraId="535EB266" w14:textId="087082F1" w:rsidR="006F46AA" w:rsidRDefault="006F46AA" w:rsidP="00410331">
            <w:r>
              <w:t>(3) Właściwy organ zakładu dokonującego wysyłki sporządza wykaz zakładów, które spełniają gwarancje, niezwłocznie powiadamia Komisję i pozostałe państwa członkowskie o gwarancjach oraz o zatwierdzeniu przez właściwe organy.</w:t>
            </w:r>
          </w:p>
        </w:tc>
        <w:tc>
          <w:tcPr>
            <w:tcW w:w="7088" w:type="dxa"/>
          </w:tcPr>
          <w:p w14:paraId="1D9A7F23" w14:textId="77777777" w:rsidR="006F46AA" w:rsidRDefault="006F46AA" w:rsidP="00410331">
            <w:r>
              <w:t>Art. 25</w:t>
            </w:r>
          </w:p>
          <w:p w14:paraId="2A8CFF5A" w14:textId="77777777" w:rsidR="006F46AA" w:rsidRDefault="006F46AA" w:rsidP="00410331"/>
          <w:p w14:paraId="05C80F8E" w14:textId="32118991" w:rsidR="004B1459" w:rsidRPr="004B1459" w:rsidRDefault="001358F4" w:rsidP="004B1459">
            <w:r>
              <w:t xml:space="preserve">(3) </w:t>
            </w:r>
            <w:r w:rsidR="006F46AA">
              <w:t>Właściwy organ zakładu dokonuj</w:t>
            </w:r>
            <w:r w:rsidR="004B1459">
              <w:t xml:space="preserve">ącego wysyłki niezwłocznie powiadamia także </w:t>
            </w:r>
            <w:r w:rsidR="004B1459" w:rsidRPr="004B1459">
              <w:rPr>
                <w:b/>
                <w:bCs/>
                <w:u w:val="single"/>
              </w:rPr>
              <w:t>STAŁY KOMITET DS. ROŚLIN, ZWIERZĄT, ŻYWNOŚCI I PASZ</w:t>
            </w:r>
            <w:r w:rsidR="004B1459" w:rsidRPr="004B1459">
              <w:t>.</w:t>
            </w:r>
          </w:p>
          <w:p w14:paraId="72EEDD9A" w14:textId="67097DF2" w:rsidR="006F46AA" w:rsidRDefault="006F46AA" w:rsidP="00410331"/>
        </w:tc>
      </w:tr>
      <w:tr w:rsidR="00EE6627" w14:paraId="4AE19420" w14:textId="77777777" w:rsidTr="00395BD6">
        <w:tc>
          <w:tcPr>
            <w:tcW w:w="6941" w:type="dxa"/>
          </w:tcPr>
          <w:p w14:paraId="3A60D2CE" w14:textId="6B9E619A" w:rsidR="00EE6627" w:rsidRDefault="00EE6627" w:rsidP="00410331">
            <w:r>
              <w:t>Art. 28</w:t>
            </w:r>
          </w:p>
          <w:p w14:paraId="62C57404" w14:textId="77777777" w:rsidR="00EE6627" w:rsidRDefault="00EE6627" w:rsidP="00EE6627">
            <w:r>
              <w:t>Szczegółowe warunki stosowania odstępstw zezwalających na przemieszczanie przesyłek świń utrzymywanych na obszarze objętym ograniczeniami III poza ten obszar do obszaru objętego ograniczeniami II na terytorium tego samego zainteresowanego państwa członkowskiego</w:t>
            </w:r>
          </w:p>
          <w:p w14:paraId="292EFD3A" w14:textId="38DB7D81" w:rsidR="00957D19" w:rsidRDefault="00957D19" w:rsidP="00EE6627"/>
          <w:p w14:paraId="5A65CD6B" w14:textId="1F2AF529" w:rsidR="00F03089" w:rsidRDefault="00F03089" w:rsidP="00F03089">
            <w:r>
              <w:t xml:space="preserve">– </w:t>
            </w:r>
            <w:r w:rsidRPr="00535A83">
              <w:rPr>
                <w:b/>
                <w:bCs/>
                <w:u w:val="single"/>
              </w:rPr>
              <w:t>do zakończenia cyklu produkcyjnego w ramach tego samego łańcucha dostaw</w:t>
            </w:r>
            <w:r w:rsidR="00535A83" w:rsidRPr="00535A83">
              <w:rPr>
                <w:u w:val="single"/>
              </w:rPr>
              <w:t>.</w:t>
            </w:r>
          </w:p>
          <w:p w14:paraId="576A85CB" w14:textId="1074C94B" w:rsidR="00957D19" w:rsidRDefault="00957D19" w:rsidP="00EE6627"/>
          <w:p w14:paraId="6B5AF14C" w14:textId="77777777" w:rsidR="00957D19" w:rsidRDefault="00957D19" w:rsidP="00EE6627"/>
          <w:p w14:paraId="228FF286" w14:textId="347ACCB1" w:rsidR="00957D19" w:rsidRPr="00CD0944" w:rsidRDefault="00CD0944" w:rsidP="00EE6627">
            <w:pPr>
              <w:rPr>
                <w:u w:val="single"/>
              </w:rPr>
            </w:pPr>
            <w:r w:rsidRPr="00CD0944">
              <w:rPr>
                <w:b/>
                <w:bCs/>
                <w:u w:val="single"/>
              </w:rPr>
              <w:lastRenderedPageBreak/>
              <w:t>S</w:t>
            </w:r>
            <w:r w:rsidR="00957D19" w:rsidRPr="00CD0944">
              <w:rPr>
                <w:b/>
                <w:bCs/>
                <w:u w:val="single"/>
              </w:rPr>
              <w:t>pełnione są dodatkowe ogólne warunki określone w art. 14 ust. 2 oraz art. 15, 16 i 17</w:t>
            </w:r>
            <w:r w:rsidRPr="00CD0944">
              <w:rPr>
                <w:b/>
                <w:bCs/>
                <w:u w:val="single"/>
              </w:rPr>
              <w:t>.</w:t>
            </w:r>
          </w:p>
        </w:tc>
        <w:tc>
          <w:tcPr>
            <w:tcW w:w="7088" w:type="dxa"/>
          </w:tcPr>
          <w:p w14:paraId="5EDCAFA7" w14:textId="4E0BF997" w:rsidR="00EE6627" w:rsidRDefault="00EE6627" w:rsidP="00410331">
            <w:r>
              <w:lastRenderedPageBreak/>
              <w:t xml:space="preserve">Szczegółowe warunki stosowania odstępstw zezwalających na przemieszczanie przesyłek świń utrzymywanych na obszarze objętym ograniczeniami III </w:t>
            </w:r>
            <w:r w:rsidRPr="00535A83">
              <w:rPr>
                <w:b/>
                <w:bCs/>
                <w:color w:val="FF0000"/>
                <w:u w:val="single"/>
              </w:rPr>
              <w:t>w obrębie i</w:t>
            </w:r>
            <w:r w:rsidRPr="00535A83">
              <w:rPr>
                <w:color w:val="FF0000"/>
              </w:rPr>
              <w:t xml:space="preserve"> </w:t>
            </w:r>
            <w:r>
              <w:t xml:space="preserve">poza ten obszar do obszaru objętego ograniczeniami </w:t>
            </w:r>
            <w:r w:rsidRPr="00535A83">
              <w:rPr>
                <w:b/>
                <w:bCs/>
                <w:color w:val="FF0000"/>
                <w:u w:val="single"/>
              </w:rPr>
              <w:t>I lub</w:t>
            </w:r>
            <w:r w:rsidRPr="00535A83">
              <w:rPr>
                <w:color w:val="FF0000"/>
              </w:rPr>
              <w:t xml:space="preserve"> </w:t>
            </w:r>
            <w:r>
              <w:t>II na terytorium tego samego zainteresowanego państwa członkowskiego</w:t>
            </w:r>
          </w:p>
          <w:p w14:paraId="705DA00E" w14:textId="77777777" w:rsidR="00EE6627" w:rsidRPr="00535A83" w:rsidRDefault="00EE6627" w:rsidP="00410331">
            <w:pPr>
              <w:rPr>
                <w:b/>
                <w:bCs/>
                <w:color w:val="FF0000"/>
                <w:u w:val="single"/>
              </w:rPr>
            </w:pPr>
            <w:r w:rsidRPr="00535A83">
              <w:rPr>
                <w:b/>
                <w:bCs/>
                <w:color w:val="FF0000"/>
                <w:u w:val="single"/>
              </w:rPr>
              <w:t xml:space="preserve">Do </w:t>
            </w:r>
            <w:proofErr w:type="spellStart"/>
            <w:r w:rsidRPr="00535A83">
              <w:rPr>
                <w:b/>
                <w:bCs/>
                <w:color w:val="FF0000"/>
                <w:u w:val="single"/>
              </w:rPr>
              <w:t>ooo</w:t>
            </w:r>
            <w:proofErr w:type="spellEnd"/>
            <w:r w:rsidRPr="00535A83">
              <w:rPr>
                <w:b/>
                <w:bCs/>
                <w:color w:val="FF0000"/>
                <w:u w:val="single"/>
              </w:rPr>
              <w:t xml:space="preserve"> I – jeśli nie ma </w:t>
            </w:r>
            <w:proofErr w:type="spellStart"/>
            <w:r w:rsidRPr="00535A83">
              <w:rPr>
                <w:b/>
                <w:bCs/>
                <w:color w:val="FF0000"/>
                <w:u w:val="single"/>
              </w:rPr>
              <w:t>ooo</w:t>
            </w:r>
            <w:proofErr w:type="spellEnd"/>
            <w:r w:rsidRPr="00535A83">
              <w:rPr>
                <w:b/>
                <w:bCs/>
                <w:color w:val="FF0000"/>
                <w:u w:val="single"/>
              </w:rPr>
              <w:t xml:space="preserve"> II w PCZ</w:t>
            </w:r>
            <w:r w:rsidRPr="001B2E77">
              <w:rPr>
                <w:color w:val="000000" w:themeColor="text1"/>
              </w:rPr>
              <w:t>.</w:t>
            </w:r>
          </w:p>
          <w:p w14:paraId="29CE847A" w14:textId="152F602C" w:rsidR="00EE6627" w:rsidRDefault="00EE6627" w:rsidP="00EE6627">
            <w:r>
              <w:t xml:space="preserve">Ogólne warunki wskazane </w:t>
            </w:r>
            <w:r w:rsidRPr="00A520B8">
              <w:rPr>
                <w:b/>
                <w:bCs/>
              </w:rPr>
              <w:t>w art.</w:t>
            </w:r>
            <w:r w:rsidR="00535A83">
              <w:rPr>
                <w:b/>
                <w:bCs/>
              </w:rPr>
              <w:t xml:space="preserve"> </w:t>
            </w:r>
            <w:r w:rsidRPr="00A520B8">
              <w:rPr>
                <w:b/>
                <w:bCs/>
              </w:rPr>
              <w:t>43</w:t>
            </w:r>
            <w:r>
              <w:t xml:space="preserve"> ust 2-7 RDK 2020/687 (warunki dla obszaru zagrożonego)</w:t>
            </w:r>
            <w:r w:rsidR="00CD0944">
              <w:t>.</w:t>
            </w:r>
          </w:p>
          <w:p w14:paraId="55894589" w14:textId="77777777" w:rsidR="00CD0944" w:rsidRDefault="00CD0944" w:rsidP="00EE6627"/>
          <w:p w14:paraId="0757B5AE" w14:textId="0AB7B8AA" w:rsidR="00EE6627" w:rsidRPr="00CD0944" w:rsidRDefault="00CD0944" w:rsidP="0041033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S</w:t>
            </w:r>
            <w:r w:rsidR="00957D19" w:rsidRPr="00CD0944">
              <w:rPr>
                <w:b/>
                <w:bCs/>
                <w:u w:val="single"/>
              </w:rPr>
              <w:t xml:space="preserve">pełnione są dodatkowe ogólne warunki określone w art. 14 ust. 2 oraz art. </w:t>
            </w:r>
            <w:r w:rsidR="00957D19" w:rsidRPr="00CD0944">
              <w:rPr>
                <w:b/>
                <w:bCs/>
                <w:color w:val="FF0000"/>
                <w:u w:val="single"/>
              </w:rPr>
              <w:t>15 (1,2,4)</w:t>
            </w:r>
            <w:r w:rsidR="00957D19" w:rsidRPr="001B2E77">
              <w:rPr>
                <w:b/>
                <w:bCs/>
                <w:color w:val="000000" w:themeColor="text1"/>
                <w:u w:val="single"/>
              </w:rPr>
              <w:t>,</w:t>
            </w:r>
            <w:r w:rsidR="00957D19" w:rsidRPr="00CD0944">
              <w:rPr>
                <w:b/>
                <w:bCs/>
                <w:color w:val="FF0000"/>
                <w:u w:val="single"/>
              </w:rPr>
              <w:t xml:space="preserve"> </w:t>
            </w:r>
            <w:r w:rsidR="00957D19" w:rsidRPr="00CD0944">
              <w:rPr>
                <w:b/>
                <w:bCs/>
                <w:u w:val="single"/>
              </w:rPr>
              <w:t>16 i 17</w:t>
            </w:r>
            <w:r w:rsidR="00F03089" w:rsidRPr="00CD0944">
              <w:rPr>
                <w:b/>
                <w:bCs/>
                <w:u w:val="single"/>
              </w:rPr>
              <w:t xml:space="preserve"> (punkt 3 dotyczy </w:t>
            </w:r>
            <w:proofErr w:type="spellStart"/>
            <w:r w:rsidR="00F03089" w:rsidRPr="00CD0944">
              <w:rPr>
                <w:b/>
                <w:bCs/>
                <w:u w:val="single"/>
              </w:rPr>
              <w:t>ooo</w:t>
            </w:r>
            <w:proofErr w:type="spellEnd"/>
            <w:r w:rsidR="00F03089" w:rsidRPr="00CD0944">
              <w:rPr>
                <w:b/>
                <w:bCs/>
                <w:u w:val="single"/>
              </w:rPr>
              <w:t xml:space="preserve"> I, II, pkt 4 – ew</w:t>
            </w:r>
            <w:r w:rsidR="00535A83" w:rsidRPr="00CD0944">
              <w:rPr>
                <w:b/>
                <w:bCs/>
                <w:u w:val="single"/>
              </w:rPr>
              <w:t>.</w:t>
            </w:r>
            <w:r w:rsidR="00F03089" w:rsidRPr="00CD0944">
              <w:rPr>
                <w:b/>
                <w:bCs/>
                <w:u w:val="single"/>
              </w:rPr>
              <w:t xml:space="preserve"> możliwość ograniczenia badania klinicznego)</w:t>
            </w:r>
            <w:r w:rsidR="00535A83" w:rsidRPr="00CD0944">
              <w:rPr>
                <w:b/>
                <w:bCs/>
                <w:u w:val="single"/>
              </w:rPr>
              <w:t>.</w:t>
            </w:r>
          </w:p>
        </w:tc>
      </w:tr>
      <w:tr w:rsidR="00361ED9" w14:paraId="53753B99" w14:textId="77777777" w:rsidTr="00395BD6">
        <w:tc>
          <w:tcPr>
            <w:tcW w:w="6941" w:type="dxa"/>
          </w:tcPr>
          <w:p w14:paraId="06629E0A" w14:textId="0AE664A8" w:rsidR="00361ED9" w:rsidRPr="00DF18C7" w:rsidRDefault="00361ED9" w:rsidP="00410331">
            <w:r w:rsidRPr="00DF18C7">
              <w:lastRenderedPageBreak/>
              <w:t>Art. 29 – dot</w:t>
            </w:r>
            <w:r w:rsidR="008C3BF8" w:rsidRPr="00DF18C7">
              <w:t xml:space="preserve">. </w:t>
            </w:r>
            <w:r w:rsidRPr="00DF18C7">
              <w:t>szczegółowych warunków stosowania odstępstw zezwalających na przemieszczanie przesyłek świń utrzymywanych na obszarze objętym ograniczeniami III poza ten obszar do celów niezwłocznego uboju na terytorium tego samego zainteresowanego PCZ</w:t>
            </w:r>
          </w:p>
          <w:p w14:paraId="34929AF2" w14:textId="43B04418" w:rsidR="006645CC" w:rsidRPr="00535A83" w:rsidRDefault="006645CC" w:rsidP="00410331">
            <w:r w:rsidRPr="00535A83">
              <w:t>(dobrostan)</w:t>
            </w:r>
            <w:r w:rsidR="00CD0944">
              <w:t>;</w:t>
            </w:r>
          </w:p>
          <w:p w14:paraId="48E48B0F" w14:textId="5C3115FF" w:rsidR="00361ED9" w:rsidRPr="00DF18C7" w:rsidRDefault="00361ED9" w:rsidP="00410331">
            <w:r w:rsidRPr="00535A83">
              <w:rPr>
                <w:b/>
                <w:bCs/>
                <w:u w:val="single"/>
              </w:rPr>
              <w:t>brak możliwości</w:t>
            </w:r>
            <w:r w:rsidRPr="00535A83">
              <w:t xml:space="preserve"> przemieszczania, gdy przesyłka nie spełnia warunków</w:t>
            </w:r>
            <w:r w:rsidR="00CD0944">
              <w:t>.</w:t>
            </w:r>
          </w:p>
          <w:p w14:paraId="227B9BE3" w14:textId="77777777" w:rsidR="00F03089" w:rsidRPr="00DF18C7" w:rsidRDefault="00F03089" w:rsidP="00410331"/>
          <w:p w14:paraId="679553B1" w14:textId="53C6C0FC" w:rsidR="002662B9" w:rsidRPr="00DF18C7" w:rsidRDefault="00CD0944" w:rsidP="002662B9">
            <w:r>
              <w:t>S</w:t>
            </w:r>
            <w:r w:rsidR="002662B9" w:rsidRPr="00DF18C7">
              <w:t>pełnione są dodatkowe ogólne warunki określone w art. 14 ust. 2, art. 15 ust. 1 lit. b) i c), art. 15 ust. 2 oraz art. 16 i 17.</w:t>
            </w:r>
          </w:p>
        </w:tc>
        <w:tc>
          <w:tcPr>
            <w:tcW w:w="7088" w:type="dxa"/>
          </w:tcPr>
          <w:p w14:paraId="45F20906" w14:textId="0CA2F269" w:rsidR="00361ED9" w:rsidRDefault="00361ED9" w:rsidP="00410331">
            <w:r>
              <w:t xml:space="preserve">Art. 29 </w:t>
            </w:r>
          </w:p>
          <w:p w14:paraId="46A5E169" w14:textId="5ECAFC50" w:rsidR="006645CC" w:rsidRDefault="006645CC" w:rsidP="00410331">
            <w:r>
              <w:t xml:space="preserve">Poza </w:t>
            </w:r>
            <w:proofErr w:type="spellStart"/>
            <w:r>
              <w:t>ooo</w:t>
            </w:r>
            <w:proofErr w:type="spellEnd"/>
            <w:r>
              <w:t xml:space="preserve"> III do uboju</w:t>
            </w:r>
            <w:r w:rsidR="00DF18C7">
              <w:t xml:space="preserve"> (dobrostan)</w:t>
            </w:r>
            <w:r w:rsidR="00CD0944">
              <w:t>.</w:t>
            </w:r>
          </w:p>
          <w:p w14:paraId="1876E9A3" w14:textId="2C3E7795" w:rsidR="00957D19" w:rsidRDefault="00957D19" w:rsidP="00957D19">
            <w:r>
              <w:t xml:space="preserve">Ogólne warunki wskazane </w:t>
            </w:r>
            <w:r w:rsidRPr="00A520B8">
              <w:rPr>
                <w:b/>
                <w:bCs/>
              </w:rPr>
              <w:t>w art.</w:t>
            </w:r>
            <w:r w:rsidR="00CD0944">
              <w:rPr>
                <w:b/>
                <w:bCs/>
              </w:rPr>
              <w:t xml:space="preserve"> </w:t>
            </w:r>
            <w:r w:rsidRPr="00A520B8">
              <w:rPr>
                <w:b/>
                <w:bCs/>
              </w:rPr>
              <w:t>43</w:t>
            </w:r>
            <w:r>
              <w:t xml:space="preserve"> ust 2-7 RDK 2020/687 (warunki dla obszaru zagrożonego)</w:t>
            </w:r>
            <w:r w:rsidR="00CD0944">
              <w:t>.</w:t>
            </w:r>
          </w:p>
          <w:p w14:paraId="647C5917" w14:textId="2DB46DA9" w:rsidR="00F03089" w:rsidRDefault="006645CC" w:rsidP="00957D19">
            <w:r w:rsidRPr="00CD0944">
              <w:rPr>
                <w:b/>
                <w:bCs/>
                <w:color w:val="FF0000"/>
                <w:u w:val="single"/>
              </w:rPr>
              <w:t>Gospodarstwo spełnia wymogi</w:t>
            </w:r>
            <w:r w:rsidR="00CD0944" w:rsidRPr="00CD0944">
              <w:rPr>
                <w:color w:val="000000" w:themeColor="text1"/>
              </w:rPr>
              <w:t>:</w:t>
            </w:r>
          </w:p>
          <w:p w14:paraId="08EA6018" w14:textId="0EBCF1E5" w:rsidR="00CD0944" w:rsidRPr="00CD0944" w:rsidRDefault="006645CC" w:rsidP="00CD0944">
            <w:pPr>
              <w:pStyle w:val="Akapitzlist"/>
              <w:numPr>
                <w:ilvl w:val="0"/>
                <w:numId w:val="21"/>
              </w:numPr>
            </w:pPr>
            <w:r w:rsidRPr="00CD0944">
              <w:rPr>
                <w:b/>
                <w:bCs/>
                <w:u w:val="single"/>
              </w:rPr>
              <w:t>obróbka</w:t>
            </w:r>
            <w:r w:rsidRPr="00CD0944">
              <w:rPr>
                <w:b/>
                <w:bCs/>
              </w:rPr>
              <w:t xml:space="preserve"> </w:t>
            </w:r>
            <w:r w:rsidRPr="006645CC">
              <w:t>zgodna z zał. VII w tym samym P</w:t>
            </w:r>
            <w:r w:rsidR="00CD0944">
              <w:t>CZ</w:t>
            </w:r>
            <w:r w:rsidRPr="006645CC">
              <w:t xml:space="preserve"> (oznakowane owalem przekreślonym krzyżem do czasu obróbki) </w:t>
            </w:r>
            <w:r w:rsidRPr="00CD0944">
              <w:rPr>
                <w:b/>
                <w:bCs/>
                <w:u w:val="single"/>
              </w:rPr>
              <w:t>lub</w:t>
            </w:r>
            <w:r w:rsidRPr="00CD0944">
              <w:rPr>
                <w:b/>
                <w:bCs/>
              </w:rPr>
              <w:t xml:space="preserve"> </w:t>
            </w:r>
          </w:p>
          <w:p w14:paraId="3C522EF7" w14:textId="0A89D413" w:rsidR="0003465F" w:rsidRDefault="006645CC" w:rsidP="00CD0944">
            <w:pPr>
              <w:pStyle w:val="Akapitzlist"/>
              <w:numPr>
                <w:ilvl w:val="0"/>
                <w:numId w:val="21"/>
              </w:numPr>
            </w:pPr>
            <w:r w:rsidRPr="00CD0944">
              <w:rPr>
                <w:b/>
                <w:bCs/>
                <w:u w:val="single"/>
              </w:rPr>
              <w:t>być wprowadz</w:t>
            </w:r>
            <w:r w:rsidR="00CD0944" w:rsidRPr="00CD0944">
              <w:rPr>
                <w:b/>
                <w:bCs/>
                <w:u w:val="single"/>
              </w:rPr>
              <w:t>one</w:t>
            </w:r>
            <w:r w:rsidRPr="00CD0944">
              <w:rPr>
                <w:b/>
                <w:bCs/>
                <w:u w:val="single"/>
              </w:rPr>
              <w:t xml:space="preserve"> do obrotu na</w:t>
            </w:r>
            <w:r w:rsidRPr="00CD0944">
              <w:rPr>
                <w:u w:val="single"/>
              </w:rPr>
              <w:t xml:space="preserve"> </w:t>
            </w:r>
            <w:r w:rsidRPr="00CD0944">
              <w:rPr>
                <w:b/>
                <w:bCs/>
                <w:u w:val="single"/>
              </w:rPr>
              <w:t>rynku krajowym</w:t>
            </w:r>
            <w:r w:rsidRPr="00CD0944">
              <w:rPr>
                <w:b/>
                <w:bCs/>
              </w:rPr>
              <w:t xml:space="preserve"> </w:t>
            </w:r>
            <w:r w:rsidRPr="006645CC">
              <w:t>(po okresie przejściowym nowy sposób znakowania – owal przekreślony dwoma równoległymi liniami).</w:t>
            </w:r>
          </w:p>
          <w:p w14:paraId="66B89D3E" w14:textId="6E8CB23E" w:rsidR="00361ED9" w:rsidRDefault="008C3BF8" w:rsidP="00535A83">
            <w:pPr>
              <w:jc w:val="both"/>
            </w:pPr>
            <w:r w:rsidRPr="00535A83">
              <w:rPr>
                <w:rFonts w:cstheme="minorHAnsi"/>
                <w:b/>
                <w:bCs/>
                <w:color w:val="FF0000"/>
              </w:rPr>
              <w:t>W przypadku braku spełnienia wymogów</w:t>
            </w:r>
            <w:r w:rsidR="00CD09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535A83">
              <w:rPr>
                <w:rFonts w:cstheme="minorHAnsi"/>
                <w:b/>
                <w:bCs/>
              </w:rPr>
              <w:t xml:space="preserve">– </w:t>
            </w:r>
            <w:r w:rsidR="006645CC" w:rsidRPr="00535A83">
              <w:rPr>
                <w:rFonts w:cstheme="minorHAnsi"/>
                <w:b/>
                <w:bCs/>
                <w:color w:val="FF0000"/>
                <w:u w:val="single"/>
              </w:rPr>
              <w:t>TYLKO przeznaczenie do obróbki</w:t>
            </w:r>
            <w:r w:rsidR="006645CC" w:rsidRPr="00535A83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6645CC" w:rsidRPr="00535A83">
              <w:rPr>
                <w:rFonts w:cstheme="minorHAnsi"/>
              </w:rPr>
              <w:t>zgodnej z zał. VII w tym samym P</w:t>
            </w:r>
            <w:r w:rsidR="00CD0944">
              <w:rPr>
                <w:rFonts w:cstheme="minorHAnsi"/>
              </w:rPr>
              <w:t>CZ</w:t>
            </w:r>
            <w:r w:rsidR="006645CC" w:rsidRPr="00535A83">
              <w:rPr>
                <w:rFonts w:cstheme="minorHAnsi"/>
              </w:rPr>
              <w:t xml:space="preserve"> (oznakowane owalem przekreślonym krzyżem do czasu obróbki, przemieszczanie w zaplombowanych pojemnikach itd.) </w:t>
            </w:r>
            <w:r w:rsidR="00CD0944">
              <w:rPr>
                <w:rFonts w:cstheme="minorHAnsi"/>
              </w:rPr>
              <w:t xml:space="preserve">-&gt; </w:t>
            </w:r>
            <w:r w:rsidR="006645CC" w:rsidRPr="00CD0944">
              <w:rPr>
                <w:rFonts w:cstheme="minorHAnsi"/>
                <w:b/>
                <w:bCs/>
                <w:u w:val="single"/>
              </w:rPr>
              <w:t xml:space="preserve">dotychczas świnie z gospodarstw zlokalizowanych w OOO III niespełniających wymogów </w:t>
            </w:r>
            <w:r w:rsidR="006645CC" w:rsidRPr="001B2E77">
              <w:rPr>
                <w:rFonts w:cstheme="minorHAnsi"/>
                <w:b/>
                <w:bCs/>
                <w:color w:val="FF0000"/>
                <w:u w:val="single"/>
              </w:rPr>
              <w:t xml:space="preserve">nie mogły </w:t>
            </w:r>
            <w:r w:rsidR="006645CC" w:rsidRPr="00CD0944">
              <w:rPr>
                <w:rFonts w:cstheme="minorHAnsi"/>
                <w:b/>
                <w:bCs/>
                <w:u w:val="single"/>
              </w:rPr>
              <w:t>być ubijane poza OOO III</w:t>
            </w:r>
            <w:r w:rsidR="006645CC" w:rsidRPr="006645CC">
              <w:rPr>
                <w:rFonts w:cstheme="minorHAnsi"/>
                <w:b/>
                <w:bCs/>
              </w:rPr>
              <w:t>;</w:t>
            </w:r>
          </w:p>
        </w:tc>
      </w:tr>
      <w:tr w:rsidR="00361ED9" w14:paraId="1E5F5F3A" w14:textId="77777777" w:rsidTr="00395BD6">
        <w:tc>
          <w:tcPr>
            <w:tcW w:w="6941" w:type="dxa"/>
          </w:tcPr>
          <w:p w14:paraId="37474B77" w14:textId="77777777" w:rsidR="00361ED9" w:rsidRPr="00DF18C7" w:rsidRDefault="00DC127C" w:rsidP="00410331">
            <w:r w:rsidRPr="00DF18C7">
              <w:rPr>
                <w:b/>
                <w:bCs/>
                <w:u w:val="single"/>
              </w:rPr>
              <w:t xml:space="preserve">Brak </w:t>
            </w:r>
            <w:r w:rsidR="00553A43" w:rsidRPr="00DF18C7">
              <w:rPr>
                <w:b/>
                <w:bCs/>
                <w:u w:val="single"/>
              </w:rPr>
              <w:t>możliwości</w:t>
            </w:r>
            <w:r w:rsidR="00553A43" w:rsidRPr="00DF18C7">
              <w:t xml:space="preserve"> przemieszczania przesyłek świń utrzymywanych na </w:t>
            </w:r>
            <w:proofErr w:type="spellStart"/>
            <w:r w:rsidR="00553A43" w:rsidRPr="00DF18C7">
              <w:rPr>
                <w:b/>
                <w:bCs/>
                <w:u w:val="single"/>
              </w:rPr>
              <w:t>ooo</w:t>
            </w:r>
            <w:proofErr w:type="spellEnd"/>
            <w:r w:rsidR="00553A43" w:rsidRPr="00DF18C7">
              <w:rPr>
                <w:b/>
                <w:bCs/>
                <w:u w:val="single"/>
              </w:rPr>
              <w:t xml:space="preserve"> III</w:t>
            </w:r>
            <w:r w:rsidR="00553A43" w:rsidRPr="00DF18C7">
              <w:t xml:space="preserve"> w obrębie tego </w:t>
            </w:r>
            <w:proofErr w:type="spellStart"/>
            <w:r w:rsidR="00553A43" w:rsidRPr="00DF18C7">
              <w:t>ooo</w:t>
            </w:r>
            <w:proofErr w:type="spellEnd"/>
            <w:r w:rsidR="00553A43" w:rsidRPr="00DF18C7">
              <w:t xml:space="preserve"> do celów niezwłocznego uboju na terytorium tego samego PCZ. </w:t>
            </w:r>
          </w:p>
          <w:p w14:paraId="529058A6" w14:textId="2CC598E6" w:rsidR="0003465F" w:rsidRPr="00DF18C7" w:rsidRDefault="0003465F" w:rsidP="00410331"/>
        </w:tc>
        <w:tc>
          <w:tcPr>
            <w:tcW w:w="7088" w:type="dxa"/>
          </w:tcPr>
          <w:p w14:paraId="217B616C" w14:textId="04B497A5" w:rsidR="00361ED9" w:rsidRPr="00CD0944" w:rsidRDefault="00DC127C" w:rsidP="00410331">
            <w:r w:rsidRPr="00CD0944">
              <w:t xml:space="preserve">Art. 30 – dotyczy szczegółowych warunków stosowania odstępstw zezwalających na przedmieszczanie przesyłek </w:t>
            </w:r>
            <w:r w:rsidRPr="00CD0944">
              <w:rPr>
                <w:b/>
                <w:bCs/>
                <w:u w:val="single"/>
              </w:rPr>
              <w:t xml:space="preserve">świń utrzymywanych na </w:t>
            </w:r>
            <w:proofErr w:type="spellStart"/>
            <w:r w:rsidRPr="00CD0944">
              <w:rPr>
                <w:b/>
                <w:bCs/>
                <w:u w:val="single"/>
              </w:rPr>
              <w:t>ooo</w:t>
            </w:r>
            <w:proofErr w:type="spellEnd"/>
            <w:r w:rsidRPr="00CD0944">
              <w:rPr>
                <w:b/>
                <w:bCs/>
                <w:u w:val="single"/>
              </w:rPr>
              <w:t xml:space="preserve"> III w obrębie tego </w:t>
            </w:r>
            <w:proofErr w:type="spellStart"/>
            <w:r w:rsidRPr="00CD0944">
              <w:rPr>
                <w:b/>
                <w:bCs/>
                <w:u w:val="single"/>
              </w:rPr>
              <w:t>ooo</w:t>
            </w:r>
            <w:proofErr w:type="spellEnd"/>
            <w:r w:rsidRPr="00CD0944">
              <w:t xml:space="preserve"> </w:t>
            </w:r>
            <w:r w:rsidRPr="00CD0944">
              <w:rPr>
                <w:b/>
                <w:bCs/>
                <w:u w:val="single"/>
              </w:rPr>
              <w:t>do celów niezwłocznego uboju</w:t>
            </w:r>
            <w:r w:rsidRPr="00CD0944">
              <w:t xml:space="preserve"> na terytorium tego samego PCZ.</w:t>
            </w:r>
          </w:p>
          <w:p w14:paraId="1F2A4978" w14:textId="08CE2221" w:rsidR="006645CC" w:rsidRPr="00CD0944" w:rsidRDefault="006645CC" w:rsidP="00410331">
            <w:r w:rsidRPr="00CD0944">
              <w:rPr>
                <w:b/>
                <w:bCs/>
                <w:color w:val="FF0000"/>
                <w:u w:val="single"/>
              </w:rPr>
              <w:t>Gospodarstwo spełnia wymogi</w:t>
            </w:r>
            <w:r w:rsidR="00CD0944" w:rsidRPr="00CD0944">
              <w:rPr>
                <w:color w:val="000000" w:themeColor="text1"/>
              </w:rPr>
              <w:t>:</w:t>
            </w:r>
            <w:r w:rsidRPr="00CD0944">
              <w:rPr>
                <w:color w:val="000000" w:themeColor="text1"/>
              </w:rPr>
              <w:t xml:space="preserve"> </w:t>
            </w:r>
          </w:p>
          <w:p w14:paraId="544AAB48" w14:textId="7C79C7D3" w:rsidR="006645CC" w:rsidRPr="00535A83" w:rsidRDefault="00CD0944" w:rsidP="00410331">
            <w:pPr>
              <w:rPr>
                <w:highlight w:val="yellow"/>
              </w:rPr>
            </w:pPr>
            <w:r>
              <w:t xml:space="preserve">- </w:t>
            </w:r>
            <w:r w:rsidR="006645CC" w:rsidRPr="006645CC">
              <w:t xml:space="preserve">mięso i produkty mogą wyjechać poza OOO III </w:t>
            </w:r>
            <w:r w:rsidR="006645CC" w:rsidRPr="00535A83">
              <w:rPr>
                <w:b/>
                <w:bCs/>
              </w:rPr>
              <w:t>do obróbki</w:t>
            </w:r>
            <w:r w:rsidR="006645CC" w:rsidRPr="006645CC">
              <w:t xml:space="preserve"> zgodnej z zał. VII w tym samym P</w:t>
            </w:r>
            <w:r>
              <w:t>CZ</w:t>
            </w:r>
            <w:r w:rsidR="006645CC" w:rsidRPr="006645CC">
              <w:t xml:space="preserve"> (oznakowane owalem przekreślonym krzyżem do czasu obróbki) </w:t>
            </w:r>
            <w:r w:rsidR="006645CC" w:rsidRPr="00535A83">
              <w:rPr>
                <w:b/>
                <w:bCs/>
              </w:rPr>
              <w:t>lub być wprowadzone do obrotu na rynku krajowym</w:t>
            </w:r>
            <w:r w:rsidR="006645CC" w:rsidRPr="006645CC">
              <w:t xml:space="preserve"> (po okresie przejściowym nowy sposób znakowania – owal przekreślony dwoma równoległymi liniami);</w:t>
            </w:r>
          </w:p>
          <w:p w14:paraId="06A5B6B8" w14:textId="797EF4D4" w:rsidR="006645CC" w:rsidRPr="00CD0944" w:rsidRDefault="006645CC" w:rsidP="00410331">
            <w:pPr>
              <w:rPr>
                <w:rFonts w:cstheme="minorHAnsi"/>
                <w:b/>
                <w:bCs/>
                <w:color w:val="FF0000"/>
              </w:rPr>
            </w:pPr>
            <w:r w:rsidRPr="00080A9C">
              <w:rPr>
                <w:rFonts w:cstheme="minorHAnsi"/>
                <w:b/>
                <w:bCs/>
                <w:color w:val="FF0000"/>
              </w:rPr>
              <w:t>W przypadku braku spełnienia wymogów</w:t>
            </w:r>
            <w:r w:rsidR="00CD09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535A83">
              <w:rPr>
                <w:b/>
                <w:bCs/>
                <w:color w:val="FF0000"/>
                <w:u w:val="single"/>
              </w:rPr>
              <w:t>TYLKO przeznaczenie do obróbki</w:t>
            </w:r>
            <w:r w:rsidRPr="00535A83">
              <w:rPr>
                <w:color w:val="FF0000"/>
              </w:rPr>
              <w:t xml:space="preserve"> </w:t>
            </w:r>
            <w:r w:rsidRPr="006645CC">
              <w:t xml:space="preserve">zgodnej z zał. VII na tym obszarze (oznakowane owalem przekreślonym krzyżem do czasu obróbki, przemieszczanie w zaplombowanych pojemnikach itd.) </w:t>
            </w:r>
            <w:r w:rsidR="00CD0944">
              <w:t xml:space="preserve">-&gt; </w:t>
            </w:r>
            <w:r w:rsidRPr="00CD0944">
              <w:rPr>
                <w:b/>
                <w:bCs/>
                <w:color w:val="000000" w:themeColor="text1"/>
                <w:u w:val="single"/>
              </w:rPr>
              <w:t xml:space="preserve">dotychczas możliwe było oznakowanie pięciokątem i </w:t>
            </w:r>
            <w:r w:rsidRPr="00CD0944">
              <w:rPr>
                <w:b/>
                <w:bCs/>
                <w:color w:val="000000" w:themeColor="text1"/>
                <w:u w:val="single"/>
              </w:rPr>
              <w:lastRenderedPageBreak/>
              <w:t>dystrybucja mięsa na obszarze]; wówczas po obróbce nie stosuje się zakazu przemieszczania mięsa i produktów poza OOO III z art. 12</w:t>
            </w:r>
            <w:r w:rsidRPr="006645CC">
              <w:t>;</w:t>
            </w:r>
          </w:p>
        </w:tc>
      </w:tr>
      <w:tr w:rsidR="007D3E72" w14:paraId="18EC8C50" w14:textId="77777777" w:rsidTr="00395BD6">
        <w:tc>
          <w:tcPr>
            <w:tcW w:w="6941" w:type="dxa"/>
          </w:tcPr>
          <w:p w14:paraId="565DF671" w14:textId="4EB4F7FC" w:rsidR="007D3E72" w:rsidRPr="00DF18C7" w:rsidRDefault="007D3E72" w:rsidP="00410331">
            <w:pPr>
              <w:rPr>
                <w:b/>
                <w:bCs/>
                <w:u w:val="single"/>
              </w:rPr>
            </w:pPr>
            <w:r w:rsidRPr="00DF18C7">
              <w:lastRenderedPageBreak/>
              <w:t>Art. 30 – dot. szczegółowych warunków stosowania odstępstw zezwalających na przemieszczanie przesyłek świń utrzymywanych na obszarach objętych ograniczeniami I, II i III do zatwierdzonego zakładu produktów ubocznych pochodzenia zwierzęcego znajdującego się poza obszarami objętymi ograniczeniami I, II i III w obrębie tego samego zainteresowanego państwa członkowskiego.</w:t>
            </w:r>
          </w:p>
        </w:tc>
        <w:tc>
          <w:tcPr>
            <w:tcW w:w="7088" w:type="dxa"/>
          </w:tcPr>
          <w:p w14:paraId="6DC425D7" w14:textId="4DDB3E46" w:rsidR="007D3E72" w:rsidRPr="00DF18C7" w:rsidRDefault="007D3E72" w:rsidP="00410331">
            <w:r w:rsidRPr="00DF18C7">
              <w:t xml:space="preserve">Art. 31 – dot. szczegółowych warunków stosowania odstępstw zezwalających na przemieszczanie przesyłek świń utrzymywanych na obszarach objętych ograniczeniami I, II i III do zatwierdzonego zakładu produktów ubocznych pochodzenia zwierzęcego znajdującego się </w:t>
            </w:r>
            <w:r w:rsidRPr="00DF18C7">
              <w:rPr>
                <w:b/>
                <w:bCs/>
                <w:u w:val="single"/>
              </w:rPr>
              <w:t>w obrębie lub</w:t>
            </w:r>
            <w:r w:rsidRPr="00DF18C7">
              <w:t xml:space="preserve"> poza obszarami objętymi ograniczeniami I, II i III w obrębie tego samego zainteresowanego państwa członkowskiego.</w:t>
            </w:r>
          </w:p>
        </w:tc>
      </w:tr>
      <w:tr w:rsidR="00A844DF" w14:paraId="0B413FF8" w14:textId="77777777" w:rsidTr="00395BD6">
        <w:tc>
          <w:tcPr>
            <w:tcW w:w="6941" w:type="dxa"/>
          </w:tcPr>
          <w:p w14:paraId="4AA78288" w14:textId="461B6269" w:rsidR="00E70061" w:rsidRDefault="00E70061" w:rsidP="00E70061">
            <w:r>
              <w:t>Art. 22, 23, 24, 25, 28, 29, 30</w:t>
            </w:r>
          </w:p>
          <w:p w14:paraId="3ED8C4EA" w14:textId="64988808" w:rsidR="00E70061" w:rsidRDefault="00E70061" w:rsidP="00E70061">
            <w:r>
              <w:t>Zezwolenie na przemieszczenie udzielane przez właściwy organ wyłącznie, gdy spełniono:</w:t>
            </w:r>
          </w:p>
          <w:p w14:paraId="1D071675" w14:textId="43DE7835" w:rsidR="00E70061" w:rsidRDefault="00E70061" w:rsidP="00E70061">
            <w:pPr>
              <w:pStyle w:val="Akapitzlist"/>
              <w:numPr>
                <w:ilvl w:val="0"/>
                <w:numId w:val="5"/>
              </w:numPr>
            </w:pPr>
            <w:r>
              <w:t xml:space="preserve">ogólne warunki określone </w:t>
            </w:r>
            <w:r w:rsidRPr="00410331">
              <w:rPr>
                <w:b/>
                <w:bCs/>
                <w:u w:val="single"/>
              </w:rPr>
              <w:t xml:space="preserve">w art. 28 </w:t>
            </w:r>
            <w:r>
              <w:t xml:space="preserve">ust. 2–7 rozporządzenia delegowanego (UE) 2020/687; </w:t>
            </w:r>
            <w:r w:rsidR="0019229E">
              <w:t>…</w:t>
            </w:r>
          </w:p>
          <w:p w14:paraId="43DE08E0" w14:textId="26D3976C" w:rsidR="00A844DF" w:rsidRDefault="00A844DF" w:rsidP="00E70061"/>
        </w:tc>
        <w:tc>
          <w:tcPr>
            <w:tcW w:w="7088" w:type="dxa"/>
          </w:tcPr>
          <w:p w14:paraId="572DBB51" w14:textId="77777777" w:rsidR="00E70061" w:rsidRDefault="00E70061" w:rsidP="00E70061">
            <w:r>
              <w:t>Art. 22, 23, 24, 25, 28, 29, 30 i 31</w:t>
            </w:r>
          </w:p>
          <w:p w14:paraId="3E5DB546" w14:textId="5671649D" w:rsidR="00E70061" w:rsidRDefault="00E70061" w:rsidP="00E70061">
            <w:r>
              <w:t>Zezwolenie na przemieszczenie udzielane przez właściwy organ wyłącznie, gdy spełniono:</w:t>
            </w:r>
          </w:p>
          <w:p w14:paraId="2C001785" w14:textId="01B9C55C" w:rsidR="00E70061" w:rsidRDefault="00E70061" w:rsidP="00E70061">
            <w:pPr>
              <w:pStyle w:val="Akapitzlist"/>
              <w:numPr>
                <w:ilvl w:val="0"/>
                <w:numId w:val="5"/>
              </w:numPr>
            </w:pPr>
            <w:r>
              <w:t xml:space="preserve">ogólne warunki określone </w:t>
            </w:r>
            <w:r w:rsidRPr="00410331">
              <w:rPr>
                <w:b/>
                <w:bCs/>
                <w:u w:val="single"/>
              </w:rPr>
              <w:t>w art. 43</w:t>
            </w:r>
            <w:r>
              <w:t xml:space="preserve"> ust. 2–7 rozporządzenia delegowanego (UE) 2020/687; </w:t>
            </w:r>
            <w:r w:rsidR="0019229E">
              <w:t>…</w:t>
            </w:r>
          </w:p>
          <w:p w14:paraId="38074DD2" w14:textId="3504732B" w:rsidR="00B36D40" w:rsidRDefault="00B36D40" w:rsidP="00614DB9"/>
        </w:tc>
      </w:tr>
      <w:tr w:rsidR="00E70061" w14:paraId="3AF3972B" w14:textId="77777777" w:rsidTr="00395BD6">
        <w:tc>
          <w:tcPr>
            <w:tcW w:w="6941" w:type="dxa"/>
          </w:tcPr>
          <w:p w14:paraId="6E2A4429" w14:textId="6685C264" w:rsidR="00E70061" w:rsidRDefault="00E70061" w:rsidP="00E70061">
            <w:r>
              <w:t>Art. 24, 27, 29</w:t>
            </w:r>
          </w:p>
          <w:p w14:paraId="3E8B5147" w14:textId="77777777" w:rsidR="00E70061" w:rsidRDefault="00E70061" w:rsidP="00E70061"/>
          <w:p w14:paraId="117FB6A0" w14:textId="42EAA366" w:rsidR="00E70061" w:rsidRDefault="00E70061" w:rsidP="00E70061">
            <w:r>
              <w:t xml:space="preserve">Rzeźnia przeznaczenia została wyznaczona zgodnie </w:t>
            </w:r>
            <w:r w:rsidRPr="00A844DF">
              <w:rPr>
                <w:b/>
                <w:bCs/>
                <w:u w:val="single"/>
              </w:rPr>
              <w:t>z art. 41</w:t>
            </w:r>
            <w:r>
              <w:t xml:space="preserve"> ust. 1.</w:t>
            </w:r>
          </w:p>
        </w:tc>
        <w:tc>
          <w:tcPr>
            <w:tcW w:w="7088" w:type="dxa"/>
          </w:tcPr>
          <w:p w14:paraId="63622EF1" w14:textId="001B3CEF" w:rsidR="00E70061" w:rsidRDefault="00E70061" w:rsidP="00E70061">
            <w:r>
              <w:t>Art. 24, 27, 29, 30</w:t>
            </w:r>
          </w:p>
          <w:p w14:paraId="1684A80A" w14:textId="77777777" w:rsidR="00E70061" w:rsidRDefault="00E70061" w:rsidP="00E70061"/>
          <w:p w14:paraId="6B8DD364" w14:textId="178321A2" w:rsidR="00E70061" w:rsidRDefault="00E70061" w:rsidP="00E70061">
            <w:r>
              <w:t xml:space="preserve">Rzeźnia przeznaczenia została wyznaczona zgodnie </w:t>
            </w:r>
            <w:r w:rsidRPr="00A844DF">
              <w:rPr>
                <w:b/>
                <w:bCs/>
                <w:u w:val="single"/>
              </w:rPr>
              <w:t>z art. 4</w:t>
            </w:r>
            <w:r>
              <w:rPr>
                <w:b/>
                <w:bCs/>
                <w:u w:val="single"/>
              </w:rPr>
              <w:t>4</w:t>
            </w:r>
            <w:r>
              <w:t xml:space="preserve"> ust. 1.</w:t>
            </w:r>
          </w:p>
        </w:tc>
      </w:tr>
      <w:tr w:rsidR="003C11A3" w14:paraId="4C504E3A" w14:textId="77777777" w:rsidTr="00395BD6">
        <w:tc>
          <w:tcPr>
            <w:tcW w:w="14029" w:type="dxa"/>
            <w:gridSpan w:val="2"/>
            <w:shd w:val="clear" w:color="auto" w:fill="E2EFD9" w:themeFill="accent6" w:themeFillTint="33"/>
          </w:tcPr>
          <w:p w14:paraId="0B7616AB" w14:textId="6C47B57E" w:rsidR="003C11A3" w:rsidRPr="003C11A3" w:rsidRDefault="003C11A3" w:rsidP="003C11A3">
            <w:pPr>
              <w:jc w:val="center"/>
              <w:rPr>
                <w:b/>
                <w:bCs/>
              </w:rPr>
            </w:pPr>
            <w:r w:rsidRPr="003C11A3">
              <w:rPr>
                <w:b/>
                <w:bCs/>
              </w:rPr>
              <w:t>PRZEMIESZCZANIE MATERIAŁU BIOLOGICZNEGO</w:t>
            </w:r>
          </w:p>
        </w:tc>
      </w:tr>
      <w:tr w:rsidR="003C11A3" w14:paraId="14A81903" w14:textId="77777777" w:rsidTr="00395BD6">
        <w:tc>
          <w:tcPr>
            <w:tcW w:w="6941" w:type="dxa"/>
          </w:tcPr>
          <w:p w14:paraId="370DFA02" w14:textId="77777777" w:rsidR="003C11A3" w:rsidRDefault="003C11A3" w:rsidP="003C11A3">
            <w:r>
              <w:t>Art. 10</w:t>
            </w:r>
          </w:p>
          <w:p w14:paraId="0AD95DE2" w14:textId="77777777" w:rsidR="003C11A3" w:rsidRDefault="003C11A3" w:rsidP="003C11A3">
            <w:r>
              <w:t xml:space="preserve">Właściwy organ zainteresowanego państwa członkowskiego </w:t>
            </w:r>
            <w:r w:rsidRPr="001B2E77">
              <w:rPr>
                <w:b/>
                <w:bCs/>
                <w:color w:val="FF0000"/>
                <w:u w:val="single"/>
              </w:rPr>
              <w:t>zakazuje</w:t>
            </w:r>
            <w:r>
              <w:t xml:space="preserve"> przemieszczania przesyłek materiału biologicznego pozyskanego od lub ze świń utrzymywanych na </w:t>
            </w:r>
            <w:proofErr w:type="spellStart"/>
            <w:r>
              <w:t>ooo</w:t>
            </w:r>
            <w:proofErr w:type="spellEnd"/>
            <w:r>
              <w:t xml:space="preserve"> II i III poza te obszary.</w:t>
            </w:r>
          </w:p>
          <w:p w14:paraId="44B31F46" w14:textId="77777777" w:rsidR="007513B8" w:rsidRDefault="007513B8" w:rsidP="003C11A3"/>
          <w:p w14:paraId="3BC81ACC" w14:textId="77777777" w:rsidR="007513B8" w:rsidRDefault="007513B8" w:rsidP="003C11A3"/>
          <w:p w14:paraId="7A058907" w14:textId="77777777" w:rsidR="007513B8" w:rsidRDefault="007513B8" w:rsidP="003C11A3"/>
          <w:p w14:paraId="204D00ED" w14:textId="77777777" w:rsidR="007513B8" w:rsidRDefault="007513B8" w:rsidP="003C11A3"/>
          <w:p w14:paraId="5CC3CBDA" w14:textId="77777777" w:rsidR="007513B8" w:rsidRDefault="007513B8" w:rsidP="003C11A3"/>
          <w:p w14:paraId="17449889" w14:textId="77777777" w:rsidR="007513B8" w:rsidRDefault="007513B8" w:rsidP="003C11A3"/>
          <w:p w14:paraId="3679A400" w14:textId="77777777" w:rsidR="007513B8" w:rsidRDefault="007513B8" w:rsidP="003C11A3"/>
          <w:p w14:paraId="43032C8D" w14:textId="77777777" w:rsidR="007513B8" w:rsidRDefault="007513B8" w:rsidP="003C11A3"/>
          <w:p w14:paraId="48D7072D" w14:textId="77777777" w:rsidR="007513B8" w:rsidRDefault="007513B8" w:rsidP="003C11A3"/>
          <w:p w14:paraId="04CA2E37" w14:textId="77777777" w:rsidR="007513B8" w:rsidRDefault="007513B8" w:rsidP="003C11A3"/>
          <w:p w14:paraId="66D4FDEE" w14:textId="77777777" w:rsidR="007513B8" w:rsidRDefault="007513B8" w:rsidP="003C11A3"/>
          <w:p w14:paraId="6C2F4276" w14:textId="5B5BABA7" w:rsidR="007513B8" w:rsidRDefault="007513B8" w:rsidP="003C11A3"/>
        </w:tc>
        <w:tc>
          <w:tcPr>
            <w:tcW w:w="7088" w:type="dxa"/>
          </w:tcPr>
          <w:p w14:paraId="1546FDE1" w14:textId="77777777" w:rsidR="003C11A3" w:rsidRDefault="003C11A3" w:rsidP="003C11A3">
            <w:r>
              <w:lastRenderedPageBreak/>
              <w:t>Art. 10</w:t>
            </w:r>
          </w:p>
          <w:p w14:paraId="5F866991" w14:textId="77777777" w:rsidR="003C11A3" w:rsidRDefault="003C11A3" w:rsidP="003C11A3">
            <w:r>
              <w:t xml:space="preserve">(2) </w:t>
            </w:r>
            <w:r w:rsidRPr="0019788E">
              <w:rPr>
                <w:b/>
                <w:bCs/>
                <w:u w:val="single"/>
              </w:rPr>
              <w:t xml:space="preserve">Możliwość przemieszczania przesyłek materiału biologicznego pozyskanego od lub ze świń utrzymywanych w zakładach odizolowanych na </w:t>
            </w:r>
            <w:proofErr w:type="spellStart"/>
            <w:r w:rsidRPr="0019788E">
              <w:rPr>
                <w:b/>
                <w:bCs/>
                <w:u w:val="single"/>
              </w:rPr>
              <w:t>ooo</w:t>
            </w:r>
            <w:proofErr w:type="spellEnd"/>
            <w:r w:rsidRPr="0019788E">
              <w:rPr>
                <w:b/>
                <w:bCs/>
                <w:u w:val="single"/>
              </w:rPr>
              <w:t xml:space="preserve"> II i III</w:t>
            </w:r>
            <w:r>
              <w:t xml:space="preserve">, </w:t>
            </w:r>
            <w:r w:rsidRPr="00217059">
              <w:rPr>
                <w:b/>
                <w:bCs/>
                <w:u w:val="single"/>
              </w:rPr>
              <w:t xml:space="preserve">pod </w:t>
            </w:r>
            <w:proofErr w:type="gramStart"/>
            <w:r w:rsidRPr="00217059">
              <w:rPr>
                <w:b/>
                <w:bCs/>
                <w:u w:val="single"/>
              </w:rPr>
              <w:t>warunkiem</w:t>
            </w:r>
            <w:proofErr w:type="gramEnd"/>
            <w:r w:rsidRPr="00217059">
              <w:rPr>
                <w:b/>
                <w:bCs/>
                <w:u w:val="single"/>
              </w:rPr>
              <w:t xml:space="preserve"> że</w:t>
            </w:r>
            <w:r>
              <w:t>:</w:t>
            </w:r>
          </w:p>
          <w:p w14:paraId="428CCECB" w14:textId="77777777" w:rsidR="003C11A3" w:rsidRDefault="003C11A3" w:rsidP="003C11A3">
            <w:pPr>
              <w:pStyle w:val="Akapitzlist"/>
              <w:numPr>
                <w:ilvl w:val="0"/>
                <w:numId w:val="4"/>
              </w:numPr>
            </w:pPr>
            <w:r>
              <w:t>właściwy organ PCZ przeprowadził ocenę ryzyka wynikające z takiego przemieszczania i ocena ta wykazała, że ryzyko rozprzestrzenienia się ASF jest znikoma;</w:t>
            </w:r>
          </w:p>
          <w:p w14:paraId="2EE629E6" w14:textId="77777777" w:rsidR="003C11A3" w:rsidRDefault="003C11A3" w:rsidP="003C11A3">
            <w:pPr>
              <w:pStyle w:val="Akapitzlist"/>
              <w:numPr>
                <w:ilvl w:val="0"/>
                <w:numId w:val="4"/>
              </w:numPr>
            </w:pPr>
            <w:r>
              <w:t>materiał biologiczny jest przemieszczany wyłącznie do innego zakładu odizolowanego znajdującego się w tym samym zainteresowanym PCZ.</w:t>
            </w:r>
          </w:p>
          <w:p w14:paraId="4EE22276" w14:textId="77777777" w:rsidR="003C11A3" w:rsidRDefault="003C11A3" w:rsidP="003C11A3"/>
          <w:p w14:paraId="5450F4C3" w14:textId="14E7DC1E" w:rsidR="003C11A3" w:rsidRDefault="003C11A3" w:rsidP="003C11A3">
            <w:r>
              <w:t xml:space="preserve">(3) W drodze </w:t>
            </w:r>
            <w:r w:rsidRPr="008C3BF8">
              <w:rPr>
                <w:b/>
                <w:bCs/>
                <w:u w:val="single"/>
              </w:rPr>
              <w:t>odstępstwa od zakazu zezwoleni</w:t>
            </w:r>
            <w:r w:rsidR="008C3BF8" w:rsidRPr="008C3BF8">
              <w:rPr>
                <w:b/>
                <w:bCs/>
                <w:u w:val="single"/>
              </w:rPr>
              <w:t>e</w:t>
            </w:r>
            <w:r w:rsidRPr="008C3BF8">
              <w:rPr>
                <w:b/>
                <w:bCs/>
                <w:u w:val="single"/>
              </w:rPr>
              <w:t xml:space="preserve"> na przemieszczanie przesyłek materiału biologicznego pozyskanego od lub ze świń utrzymywanych na </w:t>
            </w:r>
            <w:proofErr w:type="spellStart"/>
            <w:r w:rsidRPr="008C3BF8">
              <w:rPr>
                <w:b/>
                <w:bCs/>
                <w:u w:val="single"/>
              </w:rPr>
              <w:t>ooo</w:t>
            </w:r>
            <w:proofErr w:type="spellEnd"/>
            <w:r w:rsidRPr="008C3BF8">
              <w:rPr>
                <w:b/>
                <w:bCs/>
                <w:u w:val="single"/>
              </w:rPr>
              <w:t xml:space="preserve"> II i III poza te </w:t>
            </w:r>
            <w:proofErr w:type="spellStart"/>
            <w:r w:rsidRPr="008C3BF8">
              <w:rPr>
                <w:b/>
                <w:bCs/>
                <w:u w:val="single"/>
              </w:rPr>
              <w:t>ooo</w:t>
            </w:r>
            <w:proofErr w:type="spellEnd"/>
            <w:r w:rsidR="008C3BF8">
              <w:t>.</w:t>
            </w:r>
          </w:p>
          <w:p w14:paraId="6C15A000" w14:textId="77777777" w:rsidR="003C11A3" w:rsidRDefault="003C11A3" w:rsidP="003C11A3"/>
        </w:tc>
      </w:tr>
      <w:tr w:rsidR="00377E2C" w14:paraId="1C788A7D" w14:textId="77777777" w:rsidTr="00395BD6">
        <w:tc>
          <w:tcPr>
            <w:tcW w:w="6941" w:type="dxa"/>
          </w:tcPr>
          <w:p w14:paraId="34984E9A" w14:textId="77777777" w:rsidR="00377E2C" w:rsidRDefault="00150B76" w:rsidP="003C11A3">
            <w:r>
              <w:t>Art. 15</w:t>
            </w:r>
          </w:p>
          <w:p w14:paraId="38300E9F" w14:textId="77777777" w:rsidR="00150B76" w:rsidRDefault="00150B76" w:rsidP="003C11A3"/>
          <w:p w14:paraId="46EB5098" w14:textId="0C50E3B4" w:rsidR="00150B76" w:rsidRDefault="00150B76" w:rsidP="003C11A3">
            <w:r w:rsidRPr="00DF18C7">
              <w:rPr>
                <w:b/>
                <w:bCs/>
                <w:u w:val="single"/>
              </w:rPr>
              <w:t>Brak możliwości</w:t>
            </w:r>
            <w:r w:rsidRPr="00DF18C7">
              <w:t xml:space="preserve"> </w:t>
            </w:r>
            <w:r w:rsidR="004B0866" w:rsidRPr="00535A83">
              <w:t>odstąpienia od</w:t>
            </w:r>
            <w:r w:rsidRPr="00DF18C7">
              <w:t xml:space="preserve"> badania klinicznego świń utrzymywanych na </w:t>
            </w:r>
            <w:proofErr w:type="spellStart"/>
            <w:r w:rsidRPr="00DF18C7">
              <w:t>ooo</w:t>
            </w:r>
            <w:proofErr w:type="spellEnd"/>
            <w:r w:rsidRPr="00DF18C7">
              <w:t xml:space="preserve"> II i III, od których pobierany jest materiał biologiczny</w:t>
            </w:r>
            <w:r w:rsidR="00715520">
              <w:t>.</w:t>
            </w:r>
          </w:p>
          <w:p w14:paraId="7E9A48AA" w14:textId="77777777" w:rsidR="009D4A07" w:rsidRDefault="009D4A07" w:rsidP="003C11A3"/>
          <w:p w14:paraId="5C25422F" w14:textId="77777777" w:rsidR="00417597" w:rsidRDefault="00417597" w:rsidP="003C11A3"/>
          <w:p w14:paraId="02C014B2" w14:textId="77777777" w:rsidR="00417597" w:rsidRDefault="00417597" w:rsidP="003C11A3"/>
          <w:p w14:paraId="331457B0" w14:textId="77777777" w:rsidR="00417597" w:rsidRDefault="00417597" w:rsidP="003C11A3"/>
          <w:p w14:paraId="4F39B453" w14:textId="77777777" w:rsidR="00417597" w:rsidRDefault="00417597" w:rsidP="003C11A3"/>
          <w:p w14:paraId="4D7665F0" w14:textId="77777777" w:rsidR="00417597" w:rsidRDefault="00417597" w:rsidP="003C11A3"/>
          <w:p w14:paraId="51085032" w14:textId="77777777" w:rsidR="00417597" w:rsidRDefault="00417597" w:rsidP="003C11A3"/>
          <w:p w14:paraId="6AFAAA4E" w14:textId="77777777" w:rsidR="00417597" w:rsidRDefault="00417597" w:rsidP="003C11A3"/>
          <w:p w14:paraId="0134ADC3" w14:textId="77777777" w:rsidR="00417597" w:rsidRDefault="00417597" w:rsidP="003C11A3"/>
          <w:p w14:paraId="1DB24C1B" w14:textId="77777777" w:rsidR="00417597" w:rsidRDefault="00417597" w:rsidP="003C11A3"/>
          <w:p w14:paraId="17A02327" w14:textId="77777777" w:rsidR="00417597" w:rsidRDefault="00417597" w:rsidP="003C11A3"/>
          <w:p w14:paraId="19609437" w14:textId="77777777" w:rsidR="00417597" w:rsidRDefault="00417597" w:rsidP="003C11A3"/>
          <w:p w14:paraId="33531E48" w14:textId="77777777" w:rsidR="00417597" w:rsidRDefault="00417597" w:rsidP="003C11A3"/>
          <w:p w14:paraId="7DE5AA04" w14:textId="77777777" w:rsidR="00417597" w:rsidRDefault="00417597" w:rsidP="003C11A3"/>
          <w:p w14:paraId="30AF98A5" w14:textId="77777777" w:rsidR="00417597" w:rsidRDefault="00417597" w:rsidP="003C11A3"/>
          <w:p w14:paraId="4C193E9C" w14:textId="77777777" w:rsidR="00417597" w:rsidRDefault="00417597" w:rsidP="003C11A3"/>
          <w:p w14:paraId="7DE762F7" w14:textId="77777777" w:rsidR="00417597" w:rsidRDefault="00417597" w:rsidP="003C11A3"/>
          <w:p w14:paraId="31AECFC9" w14:textId="77777777" w:rsidR="00417597" w:rsidRDefault="00417597" w:rsidP="003C11A3"/>
          <w:p w14:paraId="585ABA62" w14:textId="77777777" w:rsidR="00417597" w:rsidRDefault="00417597" w:rsidP="003C11A3"/>
          <w:p w14:paraId="2CFF58D5" w14:textId="77777777" w:rsidR="00417597" w:rsidRDefault="00417597" w:rsidP="003C11A3"/>
          <w:p w14:paraId="1FE580B3" w14:textId="77777777" w:rsidR="00417597" w:rsidRDefault="00417597" w:rsidP="003C11A3"/>
          <w:p w14:paraId="37C253FA" w14:textId="7D4B3932" w:rsidR="00417597" w:rsidRDefault="00417597" w:rsidP="003C11A3"/>
        </w:tc>
        <w:tc>
          <w:tcPr>
            <w:tcW w:w="7088" w:type="dxa"/>
          </w:tcPr>
          <w:p w14:paraId="3DCABDEB" w14:textId="675850C4" w:rsidR="00377E2C" w:rsidRDefault="00377E2C" w:rsidP="00377E2C">
            <w:r>
              <w:t xml:space="preserve">Dodatkowe ogólne warunki związane z przemieszczaniem przesyłek materiału biologicznego </w:t>
            </w:r>
            <w:r w:rsidR="00150B76">
              <w:t xml:space="preserve">– dodanie możliwości pominięcia badania klinicznego świń utrzymywanych na </w:t>
            </w:r>
            <w:proofErr w:type="spellStart"/>
            <w:r w:rsidR="00150B76">
              <w:t>ooo</w:t>
            </w:r>
            <w:proofErr w:type="spellEnd"/>
            <w:r w:rsidR="00150B76">
              <w:t xml:space="preserve"> II i III, od których pobierany jest materiał biologiczny.</w:t>
            </w:r>
          </w:p>
          <w:p w14:paraId="107975B5" w14:textId="77777777" w:rsidR="00377E2C" w:rsidRDefault="00377E2C" w:rsidP="00377E2C"/>
          <w:p w14:paraId="0A804C11" w14:textId="1A3152B2" w:rsidR="00377E2C" w:rsidRPr="00E171C9" w:rsidRDefault="00377E2C" w:rsidP="003C11A3">
            <w:pPr>
              <w:rPr>
                <w:b/>
                <w:bCs/>
                <w:u w:val="single"/>
              </w:rPr>
            </w:pPr>
            <w:r w:rsidRPr="00E171C9">
              <w:rPr>
                <w:b/>
                <w:bCs/>
                <w:u w:val="single"/>
              </w:rPr>
              <w:t>Art. 15(5)</w:t>
            </w:r>
          </w:p>
          <w:p w14:paraId="35EDE125" w14:textId="03EB66BF" w:rsidR="00377E2C" w:rsidRDefault="00377E2C" w:rsidP="00377E2C">
            <w:r>
              <w:t xml:space="preserve">Właściwy organ PCZ może zdecydować, że w przypadku przemieszczania przesyłek materiału biologicznego pobranego od świń utrzymywanych na </w:t>
            </w:r>
            <w:proofErr w:type="spellStart"/>
            <w:r>
              <w:t>ooo</w:t>
            </w:r>
            <w:proofErr w:type="spellEnd"/>
            <w:r>
              <w:t xml:space="preserve"> II i III do zakładów zlokalizowanych na terytorium tego samego PCZ lub innego PCZ badanie kliniczne nie musi zostać przeprowadzone, pod </w:t>
            </w:r>
            <w:proofErr w:type="gramStart"/>
            <w:r>
              <w:t>warunkiem</w:t>
            </w:r>
            <w:proofErr w:type="gramEnd"/>
            <w:r>
              <w:t xml:space="preserve"> że:</w:t>
            </w:r>
          </w:p>
          <w:p w14:paraId="4F4DCB00" w14:textId="0143F199" w:rsidR="00377E2C" w:rsidRPr="00377E2C" w:rsidRDefault="00377E2C" w:rsidP="00377E2C">
            <w:pPr>
              <w:numPr>
                <w:ilvl w:val="0"/>
                <w:numId w:val="11"/>
              </w:numPr>
            </w:pPr>
            <w:r w:rsidRPr="00377E2C">
              <w:t xml:space="preserve">ULW przeprowadzał wizyty w zakładzie dokonującym wysyłki z </w:t>
            </w:r>
            <w:r w:rsidRPr="003E567B">
              <w:rPr>
                <w:b/>
                <w:bCs/>
                <w:u w:val="single"/>
              </w:rPr>
              <w:t>częstotliwością co najmniej 3 miesięcy</w:t>
            </w:r>
            <w:r w:rsidR="00B36D40">
              <w:rPr>
                <w:b/>
                <w:bCs/>
              </w:rPr>
              <w:t>;</w:t>
            </w:r>
          </w:p>
          <w:p w14:paraId="7671A32D" w14:textId="26983E8B" w:rsidR="00377E2C" w:rsidRPr="00377E2C" w:rsidRDefault="00377E2C" w:rsidP="00377E2C">
            <w:pPr>
              <w:numPr>
                <w:ilvl w:val="0"/>
                <w:numId w:val="11"/>
              </w:numPr>
            </w:pPr>
            <w:r w:rsidRPr="00377E2C">
              <w:t xml:space="preserve">wszystkie wizyty ULW </w:t>
            </w:r>
            <w:r w:rsidRPr="003E567B">
              <w:rPr>
                <w:b/>
                <w:bCs/>
                <w:u w:val="single"/>
              </w:rPr>
              <w:t>w okresie co najmniej dwunastu miesięcy poprzedzających</w:t>
            </w:r>
            <w:r w:rsidRPr="003E567B">
              <w:rPr>
                <w:u w:val="single"/>
              </w:rPr>
              <w:t xml:space="preserve"> </w:t>
            </w:r>
            <w:r w:rsidRPr="00377E2C">
              <w:t xml:space="preserve">datę zebrania materiału biologicznego zakończyły się </w:t>
            </w:r>
            <w:r w:rsidRPr="003E567B">
              <w:rPr>
                <w:b/>
                <w:bCs/>
                <w:u w:val="single"/>
              </w:rPr>
              <w:t>korzystnym wynikiem</w:t>
            </w:r>
            <w:r w:rsidRPr="00377E2C">
              <w:t xml:space="preserve">, wskazującym, że w zakładzie dokonującym wysyłki </w:t>
            </w:r>
            <w:r w:rsidRPr="003E567B">
              <w:rPr>
                <w:b/>
                <w:bCs/>
                <w:u w:val="single"/>
              </w:rPr>
              <w:t xml:space="preserve">wdrożono wymagania w zakresie </w:t>
            </w:r>
            <w:proofErr w:type="spellStart"/>
            <w:r w:rsidRPr="003E567B">
              <w:rPr>
                <w:b/>
                <w:bCs/>
                <w:u w:val="single"/>
              </w:rPr>
              <w:t>bioasekuracji</w:t>
            </w:r>
            <w:proofErr w:type="spellEnd"/>
            <w:r w:rsidR="00B36D40" w:rsidRPr="00B36D40">
              <w:t>;</w:t>
            </w:r>
          </w:p>
          <w:p w14:paraId="008DEFEF" w14:textId="39A42AAC" w:rsidR="00377E2C" w:rsidRPr="00377E2C" w:rsidRDefault="00377E2C" w:rsidP="00377E2C">
            <w:pPr>
              <w:numPr>
                <w:ilvl w:val="0"/>
                <w:numId w:val="11"/>
              </w:numPr>
            </w:pPr>
            <w:r w:rsidRPr="00377E2C">
              <w:t xml:space="preserve">ULW przeprowadził podczas tych wizyt badanie kliniczne z wynikiem </w:t>
            </w:r>
            <w:r w:rsidRPr="003E567B">
              <w:rPr>
                <w:b/>
                <w:bCs/>
                <w:u w:val="single"/>
              </w:rPr>
              <w:t>korzystnym w kierunku ASF</w:t>
            </w:r>
            <w:r w:rsidRPr="00377E2C">
              <w:t xml:space="preserve"> w odniesieniu do świń zgodnie z art. 3 (1) i (2) RDK 2020/687 oraz częścią A.1 załącznika I do tego rozporządzenia</w:t>
            </w:r>
            <w:r w:rsidR="00B36D40">
              <w:t>;</w:t>
            </w:r>
          </w:p>
          <w:p w14:paraId="713E2557" w14:textId="6A05D519" w:rsidR="00377E2C" w:rsidRDefault="00377E2C" w:rsidP="003C11A3">
            <w:pPr>
              <w:numPr>
                <w:ilvl w:val="0"/>
                <w:numId w:val="11"/>
              </w:numPr>
            </w:pPr>
            <w:r w:rsidRPr="00377E2C">
              <w:t xml:space="preserve">w zakładzie dokonującym wysyłki stosowano </w:t>
            </w:r>
            <w:r w:rsidRPr="003E567B">
              <w:rPr>
                <w:b/>
                <w:bCs/>
                <w:u w:val="single"/>
              </w:rPr>
              <w:t>ciągły nadzór w okresie co najmniej dwunastu miesięcy poprzedzających</w:t>
            </w:r>
            <w:r w:rsidRPr="00377E2C">
              <w:rPr>
                <w:b/>
                <w:bCs/>
              </w:rPr>
              <w:t xml:space="preserve"> </w:t>
            </w:r>
            <w:r w:rsidRPr="00377E2C">
              <w:t xml:space="preserve">datę </w:t>
            </w:r>
            <w:proofErr w:type="gramStart"/>
            <w:r w:rsidRPr="00377E2C">
              <w:t>pobrania  materiału</w:t>
            </w:r>
            <w:proofErr w:type="gramEnd"/>
            <w:r w:rsidRPr="00377E2C">
              <w:t xml:space="preserve"> biologicznego</w:t>
            </w:r>
            <w:r w:rsidR="00B36D40">
              <w:t>.</w:t>
            </w:r>
          </w:p>
          <w:p w14:paraId="351C5F15" w14:textId="7415FC63" w:rsidR="00377E2C" w:rsidRDefault="00377E2C" w:rsidP="003C11A3"/>
        </w:tc>
      </w:tr>
      <w:tr w:rsidR="003C11A3" w14:paraId="5075D406" w14:textId="77777777" w:rsidTr="00395BD6">
        <w:tc>
          <w:tcPr>
            <w:tcW w:w="6941" w:type="dxa"/>
          </w:tcPr>
          <w:p w14:paraId="31605A00" w14:textId="0D2651D1" w:rsidR="003C11A3" w:rsidRDefault="0081001B" w:rsidP="003C11A3">
            <w:r>
              <w:t xml:space="preserve">Art. 31 – dot. szczegółowych warunków stosowania odstępstw zezwalających na przemieszczanie przesyłek zawierających materiał biologiczny pozyskany od lub ze świń utrzymywanych na </w:t>
            </w:r>
            <w:proofErr w:type="spellStart"/>
            <w:r w:rsidR="009D4A07">
              <w:t>ooo</w:t>
            </w:r>
            <w:proofErr w:type="spellEnd"/>
            <w:r>
              <w:t xml:space="preserve"> II </w:t>
            </w:r>
            <w:r w:rsidRPr="00CD0944">
              <w:rPr>
                <w:b/>
                <w:bCs/>
                <w:u w:val="single"/>
              </w:rPr>
              <w:t>poza ten</w:t>
            </w:r>
            <w:r>
              <w:t xml:space="preserve"> obszar na terytorium tego samego zainteresowanego PCZ.</w:t>
            </w:r>
          </w:p>
          <w:p w14:paraId="0C445D6E" w14:textId="35C10301" w:rsidR="0081001B" w:rsidRDefault="0081001B" w:rsidP="003C11A3"/>
          <w:p w14:paraId="489D0020" w14:textId="7509F425" w:rsidR="0081001B" w:rsidRDefault="0081001B" w:rsidP="003C11A3">
            <w:r>
              <w:lastRenderedPageBreak/>
              <w:t xml:space="preserve">(b) samce-dawcy i dawczynie świnie były utrzymywane w zakładach zajmujących się materiałem biologicznym, do których nie wprowadzano żadnych innych świń utrzymywanych </w:t>
            </w:r>
            <w:r w:rsidRPr="003E567B">
              <w:rPr>
                <w:b/>
                <w:bCs/>
                <w:u w:val="single"/>
              </w:rPr>
              <w:t>na obszarach objętych ograniczeniami II i III</w:t>
            </w:r>
            <w:r>
              <w:t xml:space="preserve"> przez okres co najmniej 30 dni przed datą pobrania lub produkcji materiału biologicznego</w:t>
            </w:r>
          </w:p>
          <w:p w14:paraId="7C023A1E" w14:textId="1267C0E9" w:rsidR="0081001B" w:rsidRDefault="0081001B" w:rsidP="003C11A3"/>
        </w:tc>
        <w:tc>
          <w:tcPr>
            <w:tcW w:w="7088" w:type="dxa"/>
          </w:tcPr>
          <w:p w14:paraId="3107CBEF" w14:textId="48F86BA5" w:rsidR="003C11A3" w:rsidRPr="00535A83" w:rsidRDefault="00CD0944" w:rsidP="003C11A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</w:t>
            </w:r>
            <w:r w:rsidR="009D4A07">
              <w:rPr>
                <w:b/>
                <w:bCs/>
              </w:rPr>
              <w:t>rt.</w:t>
            </w:r>
            <w:r w:rsidR="0081001B" w:rsidRPr="00535A83">
              <w:rPr>
                <w:b/>
                <w:bCs/>
              </w:rPr>
              <w:t xml:space="preserve"> 32</w:t>
            </w:r>
          </w:p>
          <w:p w14:paraId="66DFF507" w14:textId="0F247F23" w:rsidR="0081001B" w:rsidRDefault="009D4A07" w:rsidP="003C11A3">
            <w:r>
              <w:t xml:space="preserve">z </w:t>
            </w:r>
            <w:proofErr w:type="spellStart"/>
            <w:r w:rsidRPr="00CD0944">
              <w:rPr>
                <w:b/>
                <w:bCs/>
                <w:color w:val="FF0000"/>
                <w:u w:val="single"/>
              </w:rPr>
              <w:t>ooo</w:t>
            </w:r>
            <w:proofErr w:type="spellEnd"/>
            <w:r w:rsidRPr="00CD0944">
              <w:rPr>
                <w:b/>
                <w:bCs/>
                <w:color w:val="FF0000"/>
                <w:u w:val="single"/>
              </w:rPr>
              <w:t xml:space="preserve"> II</w:t>
            </w:r>
          </w:p>
          <w:p w14:paraId="7C7C87E2" w14:textId="1AE8E46B" w:rsidR="0081001B" w:rsidRDefault="0081001B" w:rsidP="003C11A3">
            <w:r>
              <w:t xml:space="preserve">(b) do zakładu, gdzie utrzymywane są samce-dawcy i dawczynie świnie </w:t>
            </w:r>
            <w:r w:rsidRPr="003E567B">
              <w:rPr>
                <w:b/>
                <w:bCs/>
                <w:u w:val="single"/>
              </w:rPr>
              <w:t xml:space="preserve">nie mogą być wprowadzone świnie utrzymywane na </w:t>
            </w:r>
            <w:proofErr w:type="spellStart"/>
            <w:r w:rsidRPr="003E567B">
              <w:rPr>
                <w:b/>
                <w:bCs/>
                <w:u w:val="single"/>
              </w:rPr>
              <w:t>ooo</w:t>
            </w:r>
            <w:proofErr w:type="spellEnd"/>
            <w:r w:rsidRPr="003E567B">
              <w:rPr>
                <w:b/>
                <w:bCs/>
                <w:u w:val="single"/>
              </w:rPr>
              <w:t xml:space="preserve"> II, jeśli nie spełniają dodatkowych ogólnych warunków określonych w art. 15 i art. 16</w:t>
            </w:r>
            <w:r>
              <w:t xml:space="preserve">, </w:t>
            </w:r>
            <w:r w:rsidRPr="0081001B">
              <w:t xml:space="preserve">i nie </w:t>
            </w:r>
            <w:r w:rsidRPr="0081001B">
              <w:lastRenderedPageBreak/>
              <w:t xml:space="preserve">wprowadzono żadnych innych świń utrzymywanych na </w:t>
            </w:r>
            <w:proofErr w:type="spellStart"/>
            <w:r w:rsidRPr="0081001B">
              <w:t>ooo</w:t>
            </w:r>
            <w:proofErr w:type="spellEnd"/>
            <w:r w:rsidRPr="0081001B">
              <w:t xml:space="preserve"> III przez okres co najmniej 30 dni przed datą pobrania lub produkcji materiału biologicznego</w:t>
            </w:r>
            <w:r>
              <w:t>.</w:t>
            </w:r>
          </w:p>
        </w:tc>
      </w:tr>
      <w:tr w:rsidR="0081001B" w14:paraId="2CB80BFE" w14:textId="77777777" w:rsidTr="00395BD6">
        <w:tc>
          <w:tcPr>
            <w:tcW w:w="6941" w:type="dxa"/>
          </w:tcPr>
          <w:p w14:paraId="4425C1C7" w14:textId="6F4EB12F" w:rsidR="0081001B" w:rsidRDefault="00395BD6" w:rsidP="003C11A3">
            <w:r w:rsidRPr="00395BD6">
              <w:rPr>
                <w:b/>
                <w:bCs/>
                <w:u w:val="single"/>
              </w:rPr>
              <w:lastRenderedPageBreak/>
              <w:t>Brak możliwości</w:t>
            </w:r>
            <w:r>
              <w:t xml:space="preserve"> przemieszczania przesyłek zawierających materiał biologiczny pozyskany od lub ze świń utrzymywanych na obszarze objętym ograniczeniami III poza ten obszar na terytorium tego samego zainteresowanego PCZ.</w:t>
            </w:r>
          </w:p>
        </w:tc>
        <w:tc>
          <w:tcPr>
            <w:tcW w:w="7088" w:type="dxa"/>
          </w:tcPr>
          <w:p w14:paraId="06543712" w14:textId="77777777" w:rsidR="00395BD6" w:rsidRDefault="00395BD6" w:rsidP="003C11A3">
            <w:pPr>
              <w:rPr>
                <w:b/>
                <w:bCs/>
              </w:rPr>
            </w:pPr>
            <w:r>
              <w:t xml:space="preserve">Art. 33 – dot. szczegółowych warunków stosowania odstępstw zezwalających na przemieszczanie przesyłek zawierających materiał biologiczny pozyskany od lub ze świń utrzymywanych na </w:t>
            </w:r>
            <w:r w:rsidRPr="00265CBC">
              <w:rPr>
                <w:b/>
                <w:bCs/>
                <w:u w:val="single"/>
              </w:rPr>
              <w:t>obszarze objętym ograniczeniami III poza</w:t>
            </w:r>
            <w:r>
              <w:t xml:space="preserve"> </w:t>
            </w:r>
            <w:r w:rsidRPr="00535A83">
              <w:rPr>
                <w:b/>
                <w:bCs/>
              </w:rPr>
              <w:t>ten obszar na terytorium tego samego zainteresowanego PCZ.</w:t>
            </w:r>
          </w:p>
          <w:p w14:paraId="32638708" w14:textId="77777777" w:rsidR="009D4A07" w:rsidRDefault="009D4A07" w:rsidP="003C11A3"/>
          <w:p w14:paraId="7787B858" w14:textId="7E43A36A" w:rsidR="009D4A07" w:rsidRDefault="00CD0944" w:rsidP="003C11A3">
            <w:r>
              <w:rPr>
                <w:b/>
                <w:bCs/>
                <w:u w:val="single"/>
              </w:rPr>
              <w:t>W</w:t>
            </w:r>
            <w:r w:rsidR="009D4A07" w:rsidRPr="00395BD6">
              <w:rPr>
                <w:b/>
                <w:bCs/>
                <w:u w:val="single"/>
              </w:rPr>
              <w:t xml:space="preserve">szystkie świnie utrzymywane w zatwierdzonym zakładzie zajmującym się materiałem biologicznym uzyskują </w:t>
            </w:r>
            <w:r w:rsidR="009D4A07" w:rsidRPr="001B2E77">
              <w:rPr>
                <w:b/>
                <w:bCs/>
                <w:color w:val="FF0000"/>
                <w:u w:val="single"/>
              </w:rPr>
              <w:t xml:space="preserve">co najmniej </w:t>
            </w:r>
            <w:r w:rsidR="009D4A07" w:rsidRPr="00CD0944">
              <w:rPr>
                <w:b/>
                <w:bCs/>
                <w:color w:val="FF0000"/>
                <w:u w:val="single"/>
              </w:rPr>
              <w:t xml:space="preserve">raz w roku </w:t>
            </w:r>
            <w:r w:rsidR="009D4A07" w:rsidRPr="00395BD6">
              <w:rPr>
                <w:b/>
                <w:bCs/>
                <w:u w:val="single"/>
              </w:rPr>
              <w:t>korzystny wynik badania laboratoryjnego w kierunku ASFV</w:t>
            </w:r>
            <w:r w:rsidR="009D4A07" w:rsidRPr="00395BD6">
              <w:t>.</w:t>
            </w:r>
          </w:p>
        </w:tc>
      </w:tr>
      <w:tr w:rsidR="00395BD6" w14:paraId="58E8ABEF" w14:textId="77777777" w:rsidTr="00395BD6">
        <w:tc>
          <w:tcPr>
            <w:tcW w:w="6941" w:type="dxa"/>
          </w:tcPr>
          <w:p w14:paraId="1FB21E1B" w14:textId="0CCF2135" w:rsidR="00395BD6" w:rsidRDefault="00395BD6" w:rsidP="003C11A3">
            <w:r>
              <w:t xml:space="preserve">Art. 32 – dot. szczegółowych warunków stosowania odstępstw zezwalających na przemieszczanie przesyłek zawierających materiał biologiczny pozyskany od lub ze świń utrzymywanych na obszarze objętym ograniczeniami II z tego obszaru </w:t>
            </w:r>
            <w:r w:rsidRPr="00CD0944">
              <w:rPr>
                <w:b/>
                <w:bCs/>
                <w:u w:val="single"/>
              </w:rPr>
              <w:t xml:space="preserve">do </w:t>
            </w:r>
            <w:proofErr w:type="spellStart"/>
            <w:proofErr w:type="gramStart"/>
            <w:r w:rsidR="009D4A07" w:rsidRPr="00CD0944">
              <w:rPr>
                <w:b/>
                <w:bCs/>
                <w:u w:val="single"/>
              </w:rPr>
              <w:t>ooo</w:t>
            </w:r>
            <w:proofErr w:type="spellEnd"/>
            <w:r w:rsidR="009D4A07" w:rsidRPr="00CD0944">
              <w:rPr>
                <w:b/>
                <w:bCs/>
                <w:u w:val="single"/>
              </w:rPr>
              <w:t xml:space="preserve"> </w:t>
            </w:r>
            <w:r w:rsidRPr="00CD0944">
              <w:rPr>
                <w:b/>
                <w:bCs/>
                <w:u w:val="single"/>
              </w:rPr>
              <w:t xml:space="preserve"> II</w:t>
            </w:r>
            <w:proofErr w:type="gramEnd"/>
            <w:r w:rsidRPr="00CD0944">
              <w:rPr>
                <w:b/>
                <w:bCs/>
                <w:u w:val="single"/>
              </w:rPr>
              <w:t xml:space="preserve"> i III</w:t>
            </w:r>
            <w:r>
              <w:t xml:space="preserve"> na terytorium innego państwa członkowskiego.</w:t>
            </w:r>
          </w:p>
          <w:p w14:paraId="311C57FA" w14:textId="77777777" w:rsidR="00395BD6" w:rsidRDefault="00395BD6" w:rsidP="003C11A3"/>
          <w:p w14:paraId="16F0C8E0" w14:textId="7664456C" w:rsidR="00395BD6" w:rsidRDefault="00395BD6" w:rsidP="003C11A3">
            <w:r>
              <w:t>(1)(b) samce-dawcy i dawczynie świnie były utrzymywane w zatwierdzonych zakładach zajmujących się materiałem biologicznym, do których nie wprowadzano żadnych innych świń utrzymywanych na obszarach objętych ograniczeniami II i III przez okres co najmniej 30 dni przed datą pobrania lub produkcji materiału biologicznego;</w:t>
            </w:r>
          </w:p>
        </w:tc>
        <w:tc>
          <w:tcPr>
            <w:tcW w:w="7088" w:type="dxa"/>
          </w:tcPr>
          <w:p w14:paraId="4B7018B9" w14:textId="77777777" w:rsidR="00395BD6" w:rsidRDefault="00395BD6" w:rsidP="003C11A3">
            <w:r>
              <w:t xml:space="preserve">Art. 34 </w:t>
            </w:r>
          </w:p>
          <w:p w14:paraId="121056C2" w14:textId="77777777" w:rsidR="00395BD6" w:rsidRDefault="00395BD6" w:rsidP="003C11A3">
            <w:r>
              <w:t>(1)(b) samce-dawcy i dawczynie świnie były utrzymywane w zatwierdzonych zakładach zajmujących się materiałem biologicznym</w:t>
            </w:r>
            <w:r w:rsidRPr="00395BD6">
              <w:rPr>
                <w:b/>
                <w:bCs/>
                <w:u w:val="single"/>
              </w:rPr>
              <w:t xml:space="preserve"> od urodzenia lub przez okres co najmniej 3 miesięcy poprzedzających datę pobrania materiału biologicznego</w:t>
            </w:r>
            <w:r>
              <w:t xml:space="preserve"> i do których nie wprowadzano żadnych innych świń utrzymywanych na obszarach objętych ograniczeniami II i III przez okres co najmniej 30 dni przed datą pobrania lub produkcji materiału biologicznego;</w:t>
            </w:r>
          </w:p>
          <w:p w14:paraId="17A7F9E4" w14:textId="617CF699" w:rsidR="00395BD6" w:rsidRDefault="00395BD6" w:rsidP="003C11A3"/>
          <w:p w14:paraId="120D45B8" w14:textId="77777777" w:rsidR="00772B48" w:rsidRDefault="00772B48" w:rsidP="003C11A3"/>
          <w:p w14:paraId="650ADAC8" w14:textId="59957A36" w:rsidR="00395BD6" w:rsidRDefault="00395BD6" w:rsidP="003C11A3">
            <w:r>
              <w:t>Dodatkowo:</w:t>
            </w:r>
          </w:p>
          <w:p w14:paraId="567E4FAB" w14:textId="77777777" w:rsidR="00395BD6" w:rsidRDefault="00395BD6" w:rsidP="003C11A3"/>
          <w:p w14:paraId="6FBF62C6" w14:textId="77777777" w:rsidR="00395BD6" w:rsidRDefault="00395BD6" w:rsidP="003C11A3">
            <w:r>
              <w:t xml:space="preserve">(1)(d) </w:t>
            </w:r>
            <w:r w:rsidRPr="00395BD6">
              <w:rPr>
                <w:b/>
                <w:bCs/>
                <w:u w:val="single"/>
              </w:rPr>
              <w:t>wszystkie świnie utrzymywane w zatwierdzonym zakładzie zajmującym się materiałem biologicznym uzyskują co najmniej raz w roku korzystny wynik badania laboratoryjnego w kierunku ASFV</w:t>
            </w:r>
            <w:r w:rsidRPr="00395BD6">
              <w:t>.</w:t>
            </w:r>
          </w:p>
          <w:p w14:paraId="2E56F458" w14:textId="376D6475" w:rsidR="00691F34" w:rsidRDefault="00691F34" w:rsidP="003C11A3"/>
        </w:tc>
      </w:tr>
      <w:tr w:rsidR="00DB3313" w14:paraId="2F420B6A" w14:textId="77777777" w:rsidTr="00DB3313">
        <w:tc>
          <w:tcPr>
            <w:tcW w:w="14029" w:type="dxa"/>
            <w:gridSpan w:val="2"/>
            <w:shd w:val="clear" w:color="auto" w:fill="E2EFD9" w:themeFill="accent6" w:themeFillTint="33"/>
          </w:tcPr>
          <w:p w14:paraId="34976673" w14:textId="3EDFCE6E" w:rsidR="00DB3313" w:rsidRPr="00DB3313" w:rsidRDefault="00DB3313" w:rsidP="00DB3313">
            <w:pPr>
              <w:jc w:val="center"/>
              <w:rPr>
                <w:b/>
                <w:bCs/>
              </w:rPr>
            </w:pPr>
            <w:r w:rsidRPr="00DB3313">
              <w:rPr>
                <w:b/>
                <w:bCs/>
              </w:rPr>
              <w:t>BIOASEKURACJA</w:t>
            </w:r>
          </w:p>
        </w:tc>
      </w:tr>
      <w:tr w:rsidR="00B67847" w:rsidRPr="0067065F" w14:paraId="735BEF38" w14:textId="77777777" w:rsidTr="00395BD6">
        <w:tc>
          <w:tcPr>
            <w:tcW w:w="6941" w:type="dxa"/>
          </w:tcPr>
          <w:p w14:paraId="0281BB87" w14:textId="34BFC207" w:rsidR="00B67847" w:rsidRDefault="00B67847" w:rsidP="00B67847">
            <w:r>
              <w:t>Zał. II, ust. 2</w:t>
            </w:r>
          </w:p>
          <w:p w14:paraId="6522C61A" w14:textId="71F2966D" w:rsidR="00B67847" w:rsidRDefault="00B67847" w:rsidP="00B67847">
            <w:r>
              <w:lastRenderedPageBreak/>
              <w:t xml:space="preserve">Gospodarstwa, w których utrzymywane są świnie, znajdujące się w obrębie </w:t>
            </w:r>
            <w:proofErr w:type="spellStart"/>
            <w:r>
              <w:t>ooo</w:t>
            </w:r>
            <w:proofErr w:type="spellEnd"/>
            <w:r>
              <w:t xml:space="preserve"> I, II i III w przypadku dozwolonych przemieszczeń poza te obszary, zapewniają stosowanie wzmocnionych środków </w:t>
            </w:r>
            <w:proofErr w:type="spellStart"/>
            <w:r>
              <w:t>bioasekuracji</w:t>
            </w:r>
            <w:proofErr w:type="spellEnd"/>
            <w:r>
              <w:t>.</w:t>
            </w:r>
          </w:p>
          <w:p w14:paraId="00DC9DF3" w14:textId="77777777" w:rsidR="00B67847" w:rsidRDefault="00B67847" w:rsidP="007337FF"/>
        </w:tc>
        <w:tc>
          <w:tcPr>
            <w:tcW w:w="7088" w:type="dxa"/>
          </w:tcPr>
          <w:p w14:paraId="2D5BC594" w14:textId="3047B46C" w:rsidR="00B67847" w:rsidRPr="0067065F" w:rsidRDefault="00B67847" w:rsidP="0019229E">
            <w:pPr>
              <w:rPr>
                <w:highlight w:val="yellow"/>
              </w:rPr>
            </w:pPr>
            <w:r w:rsidRPr="0067065F">
              <w:rPr>
                <w:highlight w:val="yellow"/>
              </w:rPr>
              <w:lastRenderedPageBreak/>
              <w:t xml:space="preserve">Wymogi dla przemieszczania zwierząt w </w:t>
            </w:r>
            <w:proofErr w:type="spellStart"/>
            <w:r w:rsidRPr="0067065F">
              <w:rPr>
                <w:highlight w:val="yellow"/>
              </w:rPr>
              <w:t>ooo</w:t>
            </w:r>
            <w:proofErr w:type="spellEnd"/>
            <w:r w:rsidRPr="0067065F">
              <w:rPr>
                <w:highlight w:val="yellow"/>
              </w:rPr>
              <w:t xml:space="preserve"> I, </w:t>
            </w:r>
            <w:proofErr w:type="gramStart"/>
            <w:r w:rsidRPr="0067065F">
              <w:rPr>
                <w:highlight w:val="yellow"/>
              </w:rPr>
              <w:t>II  i</w:t>
            </w:r>
            <w:proofErr w:type="gramEnd"/>
            <w:r w:rsidRPr="0067065F">
              <w:rPr>
                <w:highlight w:val="yellow"/>
              </w:rPr>
              <w:t xml:space="preserve"> III (wzmocnione wymogi </w:t>
            </w:r>
            <w:proofErr w:type="spellStart"/>
            <w:r w:rsidRPr="0067065F">
              <w:rPr>
                <w:highlight w:val="yellow"/>
              </w:rPr>
              <w:t>bioasekuracji</w:t>
            </w:r>
            <w:proofErr w:type="spellEnd"/>
            <w:r w:rsidRPr="0067065F">
              <w:rPr>
                <w:highlight w:val="yellow"/>
              </w:rPr>
              <w:t xml:space="preserve"> określone w zał. II do RWK – plan bezpieczeństwa </w:t>
            </w:r>
            <w:r w:rsidRPr="0067065F">
              <w:rPr>
                <w:highlight w:val="yellow"/>
              </w:rPr>
              <w:lastRenderedPageBreak/>
              <w:t xml:space="preserve">biologicznego i ogrodzenia) </w:t>
            </w:r>
            <w:r w:rsidRPr="0067065F">
              <w:rPr>
                <w:b/>
                <w:bCs/>
                <w:highlight w:val="yellow"/>
                <w:u w:val="single"/>
              </w:rPr>
              <w:t>będą obowiązywały wszystkie gospodarstwa</w:t>
            </w:r>
            <w:r w:rsidRPr="0067065F">
              <w:rPr>
                <w:highlight w:val="yellow"/>
              </w:rPr>
              <w:t xml:space="preserve">  - niezależnie od tego czy przemieszczanie odbywać się będzie poza </w:t>
            </w:r>
            <w:proofErr w:type="spellStart"/>
            <w:r w:rsidRPr="0067065F">
              <w:rPr>
                <w:highlight w:val="yellow"/>
              </w:rPr>
              <w:t>ooo</w:t>
            </w:r>
            <w:proofErr w:type="spellEnd"/>
            <w:r w:rsidRPr="0067065F">
              <w:rPr>
                <w:highlight w:val="yellow"/>
              </w:rPr>
              <w:t xml:space="preserve"> czy w </w:t>
            </w:r>
            <w:proofErr w:type="spellStart"/>
            <w:r w:rsidRPr="0067065F">
              <w:rPr>
                <w:highlight w:val="yellow"/>
              </w:rPr>
              <w:t>ooo</w:t>
            </w:r>
            <w:proofErr w:type="spellEnd"/>
            <w:r w:rsidRPr="0067065F">
              <w:rPr>
                <w:highlight w:val="yellow"/>
              </w:rPr>
              <w:t>.</w:t>
            </w:r>
          </w:p>
          <w:p w14:paraId="2AA41239" w14:textId="1819B5AF" w:rsidR="00B67847" w:rsidRPr="0067065F" w:rsidRDefault="00B67847" w:rsidP="0019229E">
            <w:pPr>
              <w:rPr>
                <w:highlight w:val="yellow"/>
              </w:rPr>
            </w:pPr>
          </w:p>
        </w:tc>
      </w:tr>
      <w:tr w:rsidR="00902E22" w14:paraId="1EFD7FED" w14:textId="77777777" w:rsidTr="00395BD6">
        <w:tc>
          <w:tcPr>
            <w:tcW w:w="6941" w:type="dxa"/>
          </w:tcPr>
          <w:p w14:paraId="53E829C4" w14:textId="77777777" w:rsidR="00902E22" w:rsidRDefault="00902E22" w:rsidP="00B67847"/>
        </w:tc>
        <w:tc>
          <w:tcPr>
            <w:tcW w:w="7088" w:type="dxa"/>
          </w:tcPr>
          <w:p w14:paraId="4EC5E766" w14:textId="11375E63" w:rsidR="00902E22" w:rsidRPr="00852625" w:rsidRDefault="00902E22" w:rsidP="00902E22">
            <w:pPr>
              <w:rPr>
                <w:rFonts w:cstheme="minorHAnsi"/>
                <w:highlight w:val="yellow"/>
              </w:rPr>
            </w:pPr>
            <w:r w:rsidRPr="00852625">
              <w:rPr>
                <w:rFonts w:cstheme="minorHAnsi"/>
                <w:highlight w:val="yellow"/>
              </w:rPr>
              <w:t>Okres przejściowy na ogrodzenia dla gospodarstw będących już w strefach, które nie spełniają wymogów - pół roku od publikacji rozporządzenia – wówczas przemieszczanie świń i produktów z nich będzie mogło być dokonywane tylko w strefach (art.16(3)(c) projektu).</w:t>
            </w:r>
          </w:p>
          <w:p w14:paraId="194B0F52" w14:textId="77777777" w:rsidR="00902E22" w:rsidRPr="00852625" w:rsidRDefault="00902E22" w:rsidP="00902E22">
            <w:pPr>
              <w:rPr>
                <w:rFonts w:cstheme="minorHAnsi"/>
                <w:highlight w:val="yellow"/>
              </w:rPr>
            </w:pPr>
          </w:p>
          <w:p w14:paraId="6F977967" w14:textId="77777777" w:rsidR="00902E22" w:rsidRPr="00902E22" w:rsidRDefault="00902E22" w:rsidP="00902E22">
            <w:pPr>
              <w:rPr>
                <w:rFonts w:cstheme="minorHAnsi"/>
              </w:rPr>
            </w:pPr>
            <w:r w:rsidRPr="00852625">
              <w:rPr>
                <w:rFonts w:cstheme="minorHAnsi"/>
                <w:highlight w:val="yellow"/>
              </w:rPr>
              <w:t>Okres przejściowy na ogrodzenia dla gospodarstw w obszarach aktualnie wolnych w przypadku wystąpienia ogniska - pół roku od potwierdzenia ogniska – wówczas przemieszczanie świń będzie mogło być dokonywane po terytorium tego samego państwa członkowskiego (art.16(</w:t>
            </w:r>
            <w:proofErr w:type="gramStart"/>
            <w:r w:rsidRPr="00852625">
              <w:rPr>
                <w:rFonts w:cstheme="minorHAnsi"/>
                <w:highlight w:val="yellow"/>
              </w:rPr>
              <w:t>3)(</w:t>
            </w:r>
            <w:proofErr w:type="gramEnd"/>
            <w:r w:rsidRPr="00852625">
              <w:rPr>
                <w:rFonts w:cstheme="minorHAnsi"/>
                <w:highlight w:val="yellow"/>
              </w:rPr>
              <w:t>a i b) projektu).</w:t>
            </w:r>
          </w:p>
          <w:p w14:paraId="6B095667" w14:textId="77777777" w:rsidR="00902E22" w:rsidRDefault="00902E22" w:rsidP="0019229E"/>
          <w:p w14:paraId="46245A2A" w14:textId="77777777" w:rsidR="00CD0944" w:rsidRDefault="00CD0944" w:rsidP="0019229E"/>
          <w:p w14:paraId="0C972F47" w14:textId="6044B017" w:rsidR="00CD0944" w:rsidRPr="00F04E80" w:rsidRDefault="00CD0944" w:rsidP="0019229E"/>
        </w:tc>
      </w:tr>
      <w:tr w:rsidR="00DB3313" w14:paraId="2A1C8B80" w14:textId="77777777" w:rsidTr="00395BD6">
        <w:tc>
          <w:tcPr>
            <w:tcW w:w="6941" w:type="dxa"/>
          </w:tcPr>
          <w:p w14:paraId="62495207" w14:textId="06BF0317" w:rsidR="00DB3313" w:rsidRDefault="00DB3313" w:rsidP="007337FF">
            <w:r>
              <w:t xml:space="preserve">Zał. II, ust. 2, </w:t>
            </w:r>
            <w:r w:rsidR="00D938B3">
              <w:t>lit.</w:t>
            </w:r>
            <w:r>
              <w:t xml:space="preserve"> </w:t>
            </w:r>
            <w:r w:rsidR="00D938B3">
              <w:t>a)</w:t>
            </w:r>
          </w:p>
          <w:p w14:paraId="083C2C32" w14:textId="4E8DD463" w:rsidR="00DB3313" w:rsidRDefault="00DB3313" w:rsidP="007337FF">
            <w:r>
              <w:t xml:space="preserve">Zapewnienie w zakładach, w których utrzymywane są świnie wzmocnionych środków </w:t>
            </w:r>
            <w:proofErr w:type="spellStart"/>
            <w:r>
              <w:t>bioasekuracji</w:t>
            </w:r>
            <w:proofErr w:type="spellEnd"/>
            <w:r>
              <w:t>, tj. brak bezpośredniego lub pośredniego kontaktu między utrzymywanymi świniami oraz co najmniej innymi utrzymywanymi świniami z innych zakładów…</w:t>
            </w:r>
          </w:p>
        </w:tc>
        <w:tc>
          <w:tcPr>
            <w:tcW w:w="7088" w:type="dxa"/>
          </w:tcPr>
          <w:p w14:paraId="6F1C092A" w14:textId="4798994F" w:rsidR="00DB3313" w:rsidRDefault="00DB3313" w:rsidP="0019229E">
            <w:r>
              <w:t xml:space="preserve">Zał. III, ust. 2, </w:t>
            </w:r>
            <w:r w:rsidR="00D938B3">
              <w:t>lit. a)</w:t>
            </w:r>
          </w:p>
          <w:p w14:paraId="6241A4DA" w14:textId="77777777" w:rsidR="00DB3313" w:rsidRDefault="00DB3313" w:rsidP="0019229E">
            <w:pPr>
              <w:rPr>
                <w:rStyle w:val="y2iqfc"/>
                <w:rFonts w:cstheme="minorHAnsi"/>
                <w:b/>
                <w:bCs/>
                <w:u w:val="single"/>
              </w:rPr>
            </w:pPr>
            <w:r>
              <w:rPr>
                <w:rStyle w:val="y2iqfc"/>
                <w:rFonts w:cstheme="minorHAnsi"/>
                <w:b/>
                <w:bCs/>
                <w:u w:val="single"/>
              </w:rPr>
              <w:t>…</w:t>
            </w:r>
            <w:r w:rsidRPr="00DB3313">
              <w:rPr>
                <w:rStyle w:val="y2iqfc"/>
                <w:rFonts w:cstheme="minorHAnsi"/>
                <w:b/>
                <w:bCs/>
                <w:u w:val="single"/>
              </w:rPr>
              <w:t xml:space="preserve">z wyjątkiem utrzymywanych świń, które mogą zostać przemieszczona do zakładu przez podmiot </w:t>
            </w:r>
            <w:proofErr w:type="gramStart"/>
            <w:r w:rsidRPr="00DB3313">
              <w:rPr>
                <w:rStyle w:val="y2iqfc"/>
                <w:rFonts w:cstheme="minorHAnsi"/>
                <w:b/>
                <w:bCs/>
                <w:u w:val="single"/>
              </w:rPr>
              <w:t>i,</w:t>
            </w:r>
            <w:proofErr w:type="gramEnd"/>
            <w:r w:rsidRPr="00DB3313">
              <w:rPr>
                <w:rStyle w:val="y2iqfc"/>
                <w:rFonts w:cstheme="minorHAnsi"/>
                <w:b/>
                <w:bCs/>
                <w:u w:val="single"/>
              </w:rPr>
              <w:t xml:space="preserve"> jeżeli jest to wymagane przez niniejsze rozporządzenie, jest upoważniona do takiego przemieszczenia przez właściwy organ</w:t>
            </w:r>
            <w:r>
              <w:rPr>
                <w:rStyle w:val="y2iqfc"/>
                <w:rFonts w:cstheme="minorHAnsi"/>
                <w:b/>
                <w:bCs/>
                <w:u w:val="single"/>
              </w:rPr>
              <w:t>.</w:t>
            </w:r>
          </w:p>
          <w:p w14:paraId="66E7F18B" w14:textId="77777777" w:rsidR="00B67847" w:rsidRDefault="00B67847" w:rsidP="0019229E">
            <w:pPr>
              <w:rPr>
                <w:rFonts w:cstheme="minorHAnsi"/>
                <w:b/>
                <w:bCs/>
                <w:u w:val="single"/>
              </w:rPr>
            </w:pPr>
          </w:p>
          <w:p w14:paraId="5368E7E8" w14:textId="77777777" w:rsidR="00772B48" w:rsidRDefault="00772B48" w:rsidP="0019229E">
            <w:pPr>
              <w:rPr>
                <w:rFonts w:cstheme="minorHAnsi"/>
                <w:b/>
                <w:bCs/>
                <w:u w:val="single"/>
              </w:rPr>
            </w:pPr>
          </w:p>
          <w:p w14:paraId="07783882" w14:textId="6B2A5E19" w:rsidR="00772B48" w:rsidRPr="00DB3313" w:rsidRDefault="00772B48" w:rsidP="0019229E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B3313" w14:paraId="7BEB6550" w14:textId="77777777" w:rsidTr="00395BD6">
        <w:tc>
          <w:tcPr>
            <w:tcW w:w="6941" w:type="dxa"/>
          </w:tcPr>
          <w:p w14:paraId="390D4165" w14:textId="38F0A9B1" w:rsidR="00DB3313" w:rsidRDefault="00DB3313" w:rsidP="007337FF">
            <w:r>
              <w:t xml:space="preserve">Zał. II, ust. 2, </w:t>
            </w:r>
            <w:r w:rsidR="00D938B3">
              <w:t>lit. g)</w:t>
            </w:r>
          </w:p>
          <w:p w14:paraId="465FEF63" w14:textId="3F2AA652" w:rsidR="00DB3313" w:rsidRPr="00DB3313" w:rsidRDefault="00DB3313" w:rsidP="00DB3313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DB3313">
              <w:rPr>
                <w:rFonts w:asciiTheme="minorHAnsi" w:hAnsiTheme="minorHAnsi" w:cstheme="minorHAnsi"/>
                <w:sz w:val="22"/>
                <w:szCs w:val="22"/>
              </w:rPr>
              <w:t>Pomieszczenia i budynki zakładu</w:t>
            </w:r>
            <w:r w:rsidR="00AF4AC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B3313">
              <w:rPr>
                <w:rFonts w:asciiTheme="minorHAnsi" w:hAnsiTheme="minorHAnsi" w:cstheme="minorHAnsi"/>
                <w:sz w:val="22"/>
                <w:szCs w:val="22"/>
              </w:rPr>
              <w:t xml:space="preserve">w których przetrzymywane są świnie muszą: </w:t>
            </w:r>
          </w:p>
          <w:p w14:paraId="77C65785" w14:textId="77777777" w:rsidR="00B67847" w:rsidRDefault="00DB3313" w:rsidP="00B67847">
            <w:pPr>
              <w:pStyle w:val="Akapitzlist"/>
              <w:numPr>
                <w:ilvl w:val="0"/>
                <w:numId w:val="13"/>
              </w:numPr>
            </w:pPr>
            <w:r>
              <w:t xml:space="preserve">być zbudowane w taki sposób, aby żadne inne zwierzęta nie mogły wejść do pomieszczeń i budynków ani mieć kontaktu z utrzymywanymi świniami, ich paszą i materiałem ściółkowym; </w:t>
            </w:r>
          </w:p>
          <w:p w14:paraId="2C0D37DC" w14:textId="77777777" w:rsidR="00B67847" w:rsidRDefault="00DB3313" w:rsidP="00B67847">
            <w:pPr>
              <w:pStyle w:val="Akapitzlist"/>
              <w:numPr>
                <w:ilvl w:val="0"/>
                <w:numId w:val="13"/>
              </w:numPr>
            </w:pPr>
            <w:r>
              <w:t xml:space="preserve">umożliwiać mycie i odkażanie rąk; </w:t>
            </w:r>
          </w:p>
          <w:p w14:paraId="2BF9DBD4" w14:textId="77777777" w:rsidR="00B67847" w:rsidRDefault="00DB3313" w:rsidP="00B67847">
            <w:pPr>
              <w:pStyle w:val="Akapitzlist"/>
              <w:numPr>
                <w:ilvl w:val="0"/>
                <w:numId w:val="13"/>
              </w:numPr>
            </w:pPr>
            <w:r>
              <w:t xml:space="preserve">umożliwiać czyszczenie i odkażanie pomieszczeń; </w:t>
            </w:r>
          </w:p>
          <w:p w14:paraId="7C881CC7" w14:textId="7C70DF34" w:rsidR="00DB3313" w:rsidRDefault="00DB3313" w:rsidP="00B67847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>posiadać odpowiednie warunki do zmiany obuwia i odzieży przy wejściu do pomieszczeń, w których utrzymywane są świnie</w:t>
            </w:r>
            <w:r w:rsidR="00B67847">
              <w:t>.</w:t>
            </w:r>
          </w:p>
        </w:tc>
        <w:tc>
          <w:tcPr>
            <w:tcW w:w="7088" w:type="dxa"/>
          </w:tcPr>
          <w:p w14:paraId="63583454" w14:textId="3A90D8F4" w:rsidR="00DB3313" w:rsidRDefault="00DB3313" w:rsidP="0019229E">
            <w:r>
              <w:lastRenderedPageBreak/>
              <w:t xml:space="preserve">Zał. III, ust. 2, </w:t>
            </w:r>
            <w:r w:rsidR="00D938B3">
              <w:t>lit. g)</w:t>
            </w:r>
          </w:p>
          <w:p w14:paraId="4D5AE406" w14:textId="656C14FD" w:rsidR="00B67847" w:rsidRPr="00DB3313" w:rsidRDefault="00B67847" w:rsidP="00B67847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DB3313">
              <w:rPr>
                <w:rFonts w:asciiTheme="minorHAnsi" w:hAnsiTheme="minorHAnsi" w:cstheme="minorHAnsi"/>
                <w:sz w:val="22"/>
                <w:szCs w:val="22"/>
              </w:rPr>
              <w:t>Pomieszczenia i budynki zakładu</w:t>
            </w:r>
            <w:r w:rsidR="00AF4AC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B3313">
              <w:rPr>
                <w:rFonts w:asciiTheme="minorHAnsi" w:hAnsiTheme="minorHAnsi" w:cstheme="minorHAnsi"/>
                <w:sz w:val="22"/>
                <w:szCs w:val="22"/>
              </w:rPr>
              <w:t xml:space="preserve">w których przetrzymywane są świnie muszą: </w:t>
            </w:r>
          </w:p>
          <w:p w14:paraId="32EA90B9" w14:textId="1CE039B2" w:rsidR="00B67847" w:rsidRPr="00B67847" w:rsidRDefault="00B67847" w:rsidP="00B6784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B67847">
              <w:rPr>
                <w:rFonts w:cstheme="minorHAnsi"/>
              </w:rPr>
              <w:t xml:space="preserve">być zbudowane w taki sposób, aby żadne inne zwierzęta nie mogły wejść do pomieszczeń i budynków ani mieć kontaktu z utrzymywanymi świniami, ich paszą i materiałem ściółkowym; </w:t>
            </w:r>
            <w:r w:rsidRPr="00B67847">
              <w:rPr>
                <w:rFonts w:cstheme="minorHAnsi"/>
                <w:b/>
                <w:bCs/>
                <w:u w:val="single"/>
              </w:rPr>
              <w:t>w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  <w:r w:rsidRPr="00B67847">
              <w:rPr>
                <w:rStyle w:val="y2iqfc"/>
                <w:rFonts w:cstheme="minorHAnsi"/>
                <w:b/>
                <w:bCs/>
                <w:u w:val="single"/>
              </w:rPr>
              <w:t>szczególności struktura i budynki zakładu muszą gwarantować, że utrzymywane świnie nie mają żadnego kontaktu z dziką świnią</w:t>
            </w:r>
            <w:r w:rsidRPr="00B67847">
              <w:rPr>
                <w:rStyle w:val="y2iqfc"/>
                <w:rFonts w:cstheme="minorHAnsi"/>
              </w:rPr>
              <w:t>;</w:t>
            </w:r>
          </w:p>
          <w:p w14:paraId="6BBEDB2D" w14:textId="77777777" w:rsidR="00B67847" w:rsidRPr="00B67847" w:rsidRDefault="00B67847" w:rsidP="00B6784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B67847">
              <w:rPr>
                <w:rFonts w:cstheme="minorHAnsi"/>
              </w:rPr>
              <w:t xml:space="preserve">umożliwiać mycie i odkażanie rąk; </w:t>
            </w:r>
          </w:p>
          <w:p w14:paraId="13EB429D" w14:textId="0D297E9C" w:rsidR="00B67847" w:rsidRPr="00B67847" w:rsidRDefault="00B67847" w:rsidP="00B6784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B67847">
              <w:rPr>
                <w:rFonts w:cstheme="minorHAnsi"/>
              </w:rPr>
              <w:lastRenderedPageBreak/>
              <w:t xml:space="preserve">umożliwiać czyszczenie i odkażanie pomieszczeń; </w:t>
            </w:r>
            <w:r w:rsidRPr="00B67847">
              <w:rPr>
                <w:rStyle w:val="y2iqfc"/>
                <w:rFonts w:cstheme="minorHAnsi"/>
                <w:b/>
                <w:bCs/>
                <w:u w:val="single"/>
              </w:rPr>
              <w:t>w stosownych przypadkach zezwalają na czyszczenie i dezynfekcję pomieszczeń i budynków, z wyjątkiem terenu w pobliżu budynków zakładu, w którym świnie trzymane są na zewnątrz (wolny wybieg), gdzie takie czyszczenie i dezynfekcja nie byłyby wykonalne</w:t>
            </w:r>
            <w:r w:rsidRPr="00B67847">
              <w:rPr>
                <w:rStyle w:val="y2iqfc"/>
                <w:rFonts w:cstheme="minorHAnsi"/>
              </w:rPr>
              <w:t>;</w:t>
            </w:r>
          </w:p>
          <w:p w14:paraId="6B23353A" w14:textId="77777777" w:rsidR="00DB3313" w:rsidRPr="00B67847" w:rsidRDefault="00B67847" w:rsidP="00B67847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B67847">
              <w:rPr>
                <w:rFonts w:cstheme="minorHAnsi"/>
              </w:rPr>
              <w:t>posiadać odpowiednie warunki do zmiany obuwia i odzieży przy wejściu do pomieszczeń, w których utrzymywane są świnie;</w:t>
            </w:r>
          </w:p>
          <w:p w14:paraId="0CC4FB5A" w14:textId="30B33870" w:rsidR="00B67847" w:rsidRPr="00B67847" w:rsidRDefault="00B67847" w:rsidP="00B67847">
            <w:pPr>
              <w:pStyle w:val="Akapitzlist"/>
              <w:numPr>
                <w:ilvl w:val="0"/>
                <w:numId w:val="16"/>
              </w:numPr>
              <w:contextualSpacing w:val="0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67847">
              <w:rPr>
                <w:rFonts w:cstheme="minorHAnsi"/>
                <w:b/>
                <w:bCs/>
                <w:u w:val="single"/>
                <w:lang w:eastAsia="pl-PL"/>
              </w:rPr>
              <w:t>posiadać odpowiednią ochronę przed owadami i kleszczami, jeżeli wymaga tego właściwy organ danego państwa członkowskiego na podstawie oceny ryzyka dostosowanej do konkretnej sytuacji epidemiologicznej A</w:t>
            </w:r>
            <w:r w:rsidRPr="00B67847">
              <w:rPr>
                <w:b/>
                <w:bCs/>
                <w:u w:val="single"/>
                <w:lang w:eastAsia="pl-PL"/>
              </w:rPr>
              <w:t>SF</w:t>
            </w:r>
            <w:r w:rsidRPr="00B67847">
              <w:rPr>
                <w:u w:val="single"/>
                <w:lang w:eastAsia="pl-PL"/>
              </w:rPr>
              <w:t xml:space="preserve"> </w:t>
            </w:r>
            <w:r w:rsidRPr="00B67847">
              <w:rPr>
                <w:rFonts w:cstheme="minorHAnsi"/>
                <w:b/>
                <w:bCs/>
                <w:u w:val="single"/>
                <w:lang w:eastAsia="pl-PL"/>
              </w:rPr>
              <w:t>w tym państwie członkowskim</w:t>
            </w:r>
            <w:r>
              <w:rPr>
                <w:rFonts w:cstheme="minorHAnsi"/>
                <w:lang w:eastAsia="pl-PL"/>
              </w:rPr>
              <w:t>.</w:t>
            </w:r>
          </w:p>
        </w:tc>
      </w:tr>
      <w:tr w:rsidR="00B67847" w14:paraId="67E72A6C" w14:textId="77777777" w:rsidTr="00395BD6">
        <w:tc>
          <w:tcPr>
            <w:tcW w:w="6941" w:type="dxa"/>
          </w:tcPr>
          <w:p w14:paraId="3F92EB0B" w14:textId="76E29DF9" w:rsidR="00B67847" w:rsidRDefault="00B67847" w:rsidP="007337FF">
            <w:r>
              <w:lastRenderedPageBreak/>
              <w:t xml:space="preserve">Zał. II, ust. 2, </w:t>
            </w:r>
            <w:r w:rsidR="00D938B3">
              <w:t>lit. h)</w:t>
            </w:r>
          </w:p>
          <w:p w14:paraId="02DDB548" w14:textId="44013B43" w:rsidR="00B67847" w:rsidRDefault="00B67847" w:rsidP="007337FF">
            <w:r>
              <w:t xml:space="preserve">Plan </w:t>
            </w:r>
            <w:proofErr w:type="spellStart"/>
            <w:r>
              <w:t>bioasekuracji</w:t>
            </w:r>
            <w:proofErr w:type="spellEnd"/>
            <w:r>
              <w:t xml:space="preserve"> zatwierdzony przez właściwy organ zainteresowanego PCZ z uwzględnieniem profilu zakładu i ustawodawstwa krajowego…</w:t>
            </w:r>
          </w:p>
        </w:tc>
        <w:tc>
          <w:tcPr>
            <w:tcW w:w="7088" w:type="dxa"/>
          </w:tcPr>
          <w:p w14:paraId="221F5472" w14:textId="685E3F06" w:rsidR="00B67847" w:rsidRDefault="00B67847" w:rsidP="0019229E">
            <w:r>
              <w:t xml:space="preserve">Zał. III, ust. 3, </w:t>
            </w:r>
            <w:r w:rsidR="00D938B3">
              <w:t>lit. h)</w:t>
            </w:r>
          </w:p>
          <w:p w14:paraId="79C6E651" w14:textId="77777777" w:rsidR="00B67847" w:rsidRDefault="00B67847" w:rsidP="0019229E">
            <w:r>
              <w:t>Dodatkowo do planu:</w:t>
            </w:r>
          </w:p>
          <w:p w14:paraId="097C9DFA" w14:textId="53ACB499" w:rsidR="00B67847" w:rsidRPr="00B67847" w:rsidRDefault="00B67847" w:rsidP="00B67847">
            <w:pPr>
              <w:pStyle w:val="HTML-wstpniesformatowany"/>
              <w:numPr>
                <w:ilvl w:val="0"/>
                <w:numId w:val="18"/>
              </w:numPr>
              <w:rPr>
                <w:rStyle w:val="y2iqfc"/>
                <w:rFonts w:asciiTheme="minorHAnsi" w:hAnsiTheme="minorHAnsi" w:cstheme="minorHAnsi"/>
                <w:sz w:val="22"/>
                <w:szCs w:val="22"/>
              </w:rPr>
            </w:pPr>
            <w:r w:rsidRPr="00B67847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 xml:space="preserve">przepisy dotyczące żywności dla personelu na miejscu oraz zakaz trzymania przez personel świń, w stosownych przypadkach i </w:t>
            </w:r>
            <w:r w:rsidRPr="00B67847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jeżeli ma to zastosowanie na podstawie ustawodawstwa krajowego danego państwa członkowskiego</w:t>
            </w:r>
            <w:r w:rsidRPr="00B67847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CC53BEB" w14:textId="058ED5CC" w:rsidR="00B67847" w:rsidRPr="00B67847" w:rsidRDefault="00B67847" w:rsidP="00B67847">
            <w:pPr>
              <w:pStyle w:val="HTML-wstpniesformatowany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67847">
              <w:rPr>
                <w:rStyle w:val="y2iqfc"/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ocena konkretnych zagrożeń dla bezpieczeństwa biologicznego i procedury stosowania odpowiednich środków ograniczających ryzyko w odniesieniu do zakładów, w których świnie są tymczasowo lub stale trzymane na wolnym powietrzu</w:t>
            </w:r>
            <w:r w:rsidRPr="00B67847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94B21B" w14:textId="77777777" w:rsidR="00B67847" w:rsidRDefault="00B67847" w:rsidP="0019229E"/>
          <w:p w14:paraId="0173B05D" w14:textId="77777777" w:rsidR="00772B48" w:rsidRDefault="00772B48" w:rsidP="0019229E"/>
          <w:p w14:paraId="0E8037BE" w14:textId="2181890E" w:rsidR="00772B48" w:rsidRDefault="00772B48" w:rsidP="0019229E"/>
        </w:tc>
      </w:tr>
      <w:tr w:rsidR="000E065A" w:rsidRPr="0067065F" w14:paraId="2AC65F99" w14:textId="77777777" w:rsidTr="00395BD6">
        <w:tc>
          <w:tcPr>
            <w:tcW w:w="6941" w:type="dxa"/>
          </w:tcPr>
          <w:p w14:paraId="177DFD72" w14:textId="2B5464D2" w:rsidR="000E065A" w:rsidRDefault="000E065A" w:rsidP="000E065A">
            <w:r>
              <w:t>Zał. II, ust. 2, lit. i)</w:t>
            </w:r>
          </w:p>
          <w:p w14:paraId="4FBCF756" w14:textId="22B4F4FD" w:rsidR="000E065A" w:rsidRDefault="00CD0944" w:rsidP="000E065A">
            <w:r>
              <w:t>M</w:t>
            </w:r>
            <w:r w:rsidR="000E065A">
              <w:t xml:space="preserve">usi istnieć plan </w:t>
            </w:r>
            <w:proofErr w:type="spellStart"/>
            <w:r w:rsidR="000E065A">
              <w:t>bioasekuracji</w:t>
            </w:r>
            <w:proofErr w:type="spellEnd"/>
            <w:r w:rsidR="000E065A">
              <w:t xml:space="preserve"> zatwierdzony przez właściwy organ zainteresowanego państwa członkowskiego z uwzględnieniem profilu zakładu i ustawodawstwa krajowego; ten plan </w:t>
            </w:r>
            <w:proofErr w:type="spellStart"/>
            <w:r w:rsidR="000E065A">
              <w:t>bioasekuracji</w:t>
            </w:r>
            <w:proofErr w:type="spellEnd"/>
            <w:r w:rsidR="000E065A">
              <w:t xml:space="preserve"> obejmuje co najmniej</w:t>
            </w:r>
          </w:p>
        </w:tc>
        <w:tc>
          <w:tcPr>
            <w:tcW w:w="7088" w:type="dxa"/>
          </w:tcPr>
          <w:p w14:paraId="17CEE83B" w14:textId="5D1E8C2E" w:rsidR="000E065A" w:rsidRDefault="000E065A" w:rsidP="0019229E">
            <w:r>
              <w:t>Zał. III, ust. 3, lit. i)</w:t>
            </w:r>
          </w:p>
          <w:p w14:paraId="1F696EA4" w14:textId="728E21E8" w:rsidR="000E065A" w:rsidRPr="0067065F" w:rsidRDefault="00CD0944" w:rsidP="0019229E">
            <w:pPr>
              <w:rPr>
                <w:lang w:val="en-US"/>
              </w:rPr>
            </w:pPr>
            <w:r w:rsidRPr="0067065F">
              <w:rPr>
                <w:lang w:val="en-US"/>
              </w:rPr>
              <w:t xml:space="preserve">A </w:t>
            </w:r>
            <w:r w:rsidR="000E065A" w:rsidRPr="0067065F">
              <w:rPr>
                <w:lang w:val="en-US"/>
              </w:rPr>
              <w:t xml:space="preserve">biosecurity plan approved by the competent authority of the Member State concerned taking account of the profile of the establishment and national legislation must be in place; </w:t>
            </w:r>
            <w:r w:rsidR="000E065A" w:rsidRPr="0067065F">
              <w:rPr>
                <w:b/>
                <w:bCs/>
                <w:color w:val="FF0000"/>
                <w:u w:val="single"/>
                <w:lang w:val="en-US"/>
              </w:rPr>
              <w:t>where appropriate</w:t>
            </w:r>
            <w:r w:rsidR="000E065A" w:rsidRPr="0067065F">
              <w:rPr>
                <w:lang w:val="en-US"/>
              </w:rPr>
              <w:t>, that biosecurity plan must include at least:</w:t>
            </w:r>
          </w:p>
        </w:tc>
      </w:tr>
      <w:tr w:rsidR="000E065A" w:rsidRPr="0067065F" w14:paraId="749D4993" w14:textId="77777777" w:rsidTr="00395BD6">
        <w:tc>
          <w:tcPr>
            <w:tcW w:w="6941" w:type="dxa"/>
          </w:tcPr>
          <w:p w14:paraId="14AC9751" w14:textId="3E57C404" w:rsidR="000E065A" w:rsidRDefault="000E065A" w:rsidP="000E065A">
            <w:r>
              <w:t>-</w:t>
            </w:r>
          </w:p>
        </w:tc>
        <w:tc>
          <w:tcPr>
            <w:tcW w:w="7088" w:type="dxa"/>
          </w:tcPr>
          <w:p w14:paraId="61A108E9" w14:textId="40ED2493" w:rsidR="000E065A" w:rsidRPr="0067065F" w:rsidRDefault="000E065A" w:rsidP="0019229E">
            <w:pPr>
              <w:rPr>
                <w:lang w:val="en-US"/>
              </w:rPr>
            </w:pPr>
            <w:r w:rsidRPr="0067065F">
              <w:rPr>
                <w:lang w:val="en-US"/>
              </w:rPr>
              <w:t xml:space="preserve">Zał. III, </w:t>
            </w:r>
            <w:r w:rsidRPr="0067065F">
              <w:rPr>
                <w:b/>
                <w:bCs/>
                <w:color w:val="FF0000"/>
                <w:u w:val="single"/>
                <w:lang w:val="en-US"/>
              </w:rPr>
              <w:t>ust. 3 nowy ppkt</w:t>
            </w:r>
          </w:p>
          <w:p w14:paraId="2874864E" w14:textId="77777777" w:rsidR="000E065A" w:rsidRPr="0067065F" w:rsidRDefault="000E065A" w:rsidP="0019229E">
            <w:pPr>
              <w:rPr>
                <w:color w:val="000000" w:themeColor="text1"/>
                <w:lang w:val="en-US"/>
              </w:rPr>
            </w:pPr>
            <w:r w:rsidRPr="0067065F">
              <w:rPr>
                <w:lang w:val="en-US"/>
              </w:rPr>
              <w:t>(ix)</w:t>
            </w:r>
            <w:r w:rsidRPr="0067065F">
              <w:rPr>
                <w:lang w:val="en-US"/>
              </w:rPr>
              <w:tab/>
              <w:t xml:space="preserve">assessment of specific biosecurity risks and procedures for the application of relevant risk-mitigating measures related to establishments where porcine animals </w:t>
            </w:r>
            <w:r w:rsidRPr="0067065F">
              <w:rPr>
                <w:b/>
                <w:bCs/>
                <w:color w:val="FF0000"/>
                <w:u w:val="single"/>
                <w:lang w:val="en-US"/>
              </w:rPr>
              <w:t>are kept temporally or permanently outdoors</w:t>
            </w:r>
            <w:r w:rsidRPr="0067065F">
              <w:rPr>
                <w:color w:val="000000" w:themeColor="text1"/>
                <w:lang w:val="en-US"/>
              </w:rPr>
              <w:t>.</w:t>
            </w:r>
          </w:p>
          <w:p w14:paraId="3C35BCEB" w14:textId="76D36FCA" w:rsidR="00CD0944" w:rsidRPr="0067065F" w:rsidRDefault="00CD0944" w:rsidP="0019229E">
            <w:pPr>
              <w:rPr>
                <w:lang w:val="en-US"/>
              </w:rPr>
            </w:pPr>
          </w:p>
        </w:tc>
      </w:tr>
      <w:tr w:rsidR="00DF18C7" w14:paraId="3402FCD5" w14:textId="77777777" w:rsidTr="00395BD6">
        <w:tc>
          <w:tcPr>
            <w:tcW w:w="6941" w:type="dxa"/>
          </w:tcPr>
          <w:p w14:paraId="17C41287" w14:textId="77777777" w:rsidR="00DF18C7" w:rsidRPr="0067065F" w:rsidRDefault="00DF18C7" w:rsidP="000E065A">
            <w:pPr>
              <w:rPr>
                <w:lang w:val="en-US"/>
              </w:rPr>
            </w:pPr>
          </w:p>
        </w:tc>
        <w:tc>
          <w:tcPr>
            <w:tcW w:w="7088" w:type="dxa"/>
          </w:tcPr>
          <w:p w14:paraId="582D8498" w14:textId="309B2ED1" w:rsidR="00715520" w:rsidRDefault="00DF18C7" w:rsidP="0019229E">
            <w:r w:rsidRPr="00CD0944">
              <w:rPr>
                <w:b/>
                <w:bCs/>
                <w:highlight w:val="green"/>
              </w:rPr>
              <w:t>N</w:t>
            </w:r>
            <w:r w:rsidR="00715520">
              <w:rPr>
                <w:b/>
                <w:bCs/>
                <w:highlight w:val="green"/>
              </w:rPr>
              <w:t>ATIONAL</w:t>
            </w:r>
            <w:r w:rsidRPr="00CD0944">
              <w:rPr>
                <w:b/>
                <w:bCs/>
                <w:highlight w:val="green"/>
              </w:rPr>
              <w:t xml:space="preserve"> ACTION PLAN</w:t>
            </w:r>
            <w:r w:rsidR="00715520">
              <w:t xml:space="preserve"> </w:t>
            </w:r>
          </w:p>
          <w:p w14:paraId="4C5FD3D4" w14:textId="77777777" w:rsidR="00715520" w:rsidRDefault="00715520" w:rsidP="0019229E"/>
          <w:p w14:paraId="2AAFAD61" w14:textId="38150115" w:rsidR="00715520" w:rsidRDefault="00715520" w:rsidP="0019229E">
            <w:pPr>
              <w:rPr>
                <w:b/>
                <w:bCs/>
                <w:u w:val="single"/>
              </w:rPr>
            </w:pPr>
            <w:r>
              <w:t xml:space="preserve">NAP </w:t>
            </w:r>
            <w:r w:rsidRPr="00715520">
              <w:rPr>
                <w:b/>
                <w:bCs/>
                <w:u w:val="single"/>
              </w:rPr>
              <w:t>zarządzanie populacją dzików</w:t>
            </w:r>
            <w:r>
              <w:t xml:space="preserve"> w celu </w:t>
            </w:r>
            <w:r w:rsidRPr="00CD0944">
              <w:rPr>
                <w:b/>
                <w:bCs/>
                <w:u w:val="single"/>
              </w:rPr>
              <w:t>zapobieżenia</w:t>
            </w:r>
            <w:r>
              <w:t xml:space="preserve"> rozprzestrzeniania się ASF.</w:t>
            </w:r>
          </w:p>
          <w:p w14:paraId="3CDD941A" w14:textId="77777777" w:rsidR="00715520" w:rsidRDefault="00715520" w:rsidP="0019229E">
            <w:pPr>
              <w:rPr>
                <w:b/>
                <w:bCs/>
                <w:u w:val="single"/>
              </w:rPr>
            </w:pPr>
          </w:p>
          <w:p w14:paraId="1535784E" w14:textId="18D74ADD" w:rsidR="00DF18C7" w:rsidRDefault="00715520" w:rsidP="0019229E">
            <w:r w:rsidRPr="00CD0944">
              <w:rPr>
                <w:b/>
                <w:bCs/>
                <w:u w:val="single"/>
              </w:rPr>
              <w:t>Załącznik IV</w:t>
            </w:r>
            <w:r>
              <w:t xml:space="preserve"> – </w:t>
            </w:r>
            <w:r w:rsidRPr="00CD0944">
              <w:rPr>
                <w:b/>
                <w:bCs/>
                <w:color w:val="FF0000"/>
                <w:u w:val="single"/>
              </w:rPr>
              <w:t>nowy</w:t>
            </w:r>
            <w:r w:rsidRPr="00CD0944">
              <w:rPr>
                <w:color w:val="FF0000"/>
              </w:rPr>
              <w:t xml:space="preserve"> </w:t>
            </w:r>
            <w:r>
              <w:t>– minimalne wymogi NAP.</w:t>
            </w:r>
          </w:p>
          <w:p w14:paraId="58078841" w14:textId="6ED8FB81" w:rsidR="00715520" w:rsidRPr="00CD0944" w:rsidRDefault="00715520" w:rsidP="0019229E">
            <w:pPr>
              <w:rPr>
                <w:b/>
                <w:bCs/>
                <w:highlight w:val="green"/>
              </w:rPr>
            </w:pPr>
          </w:p>
        </w:tc>
      </w:tr>
    </w:tbl>
    <w:p w14:paraId="3A9284FA" w14:textId="77777777" w:rsidR="00A146E2" w:rsidRDefault="00A146E2"/>
    <w:sectPr w:rsidR="00A146E2" w:rsidSect="00395B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3E0"/>
    <w:multiLevelType w:val="hybridMultilevel"/>
    <w:tmpl w:val="498E4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B02"/>
    <w:multiLevelType w:val="hybridMultilevel"/>
    <w:tmpl w:val="08A2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123D"/>
    <w:multiLevelType w:val="hybridMultilevel"/>
    <w:tmpl w:val="DCB0CDEE"/>
    <w:lvl w:ilvl="0" w:tplc="AD7E6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9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E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6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6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2D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A8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62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AF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695FEC"/>
    <w:multiLevelType w:val="hybridMultilevel"/>
    <w:tmpl w:val="47DC37FC"/>
    <w:lvl w:ilvl="0" w:tplc="8BD8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72C77"/>
    <w:multiLevelType w:val="hybridMultilevel"/>
    <w:tmpl w:val="1D1AB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26F3"/>
    <w:multiLevelType w:val="hybridMultilevel"/>
    <w:tmpl w:val="F2EE1FF4"/>
    <w:lvl w:ilvl="0" w:tplc="17242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AFA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A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27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8B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D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02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BCC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87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404667"/>
    <w:multiLevelType w:val="hybridMultilevel"/>
    <w:tmpl w:val="349A72A0"/>
    <w:lvl w:ilvl="0" w:tplc="DB68B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0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20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E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42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6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87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87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44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B4291C"/>
    <w:multiLevelType w:val="hybridMultilevel"/>
    <w:tmpl w:val="8B54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0390"/>
    <w:multiLevelType w:val="hybridMultilevel"/>
    <w:tmpl w:val="ABC67434"/>
    <w:lvl w:ilvl="0" w:tplc="8BD8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340E0"/>
    <w:multiLevelType w:val="hybridMultilevel"/>
    <w:tmpl w:val="284E8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6B52"/>
    <w:multiLevelType w:val="hybridMultilevel"/>
    <w:tmpl w:val="0EE02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95BAE"/>
    <w:multiLevelType w:val="hybridMultilevel"/>
    <w:tmpl w:val="F7E81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4100"/>
    <w:multiLevelType w:val="hybridMultilevel"/>
    <w:tmpl w:val="AC1C3CFC"/>
    <w:lvl w:ilvl="0" w:tplc="8BD8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00B4D"/>
    <w:multiLevelType w:val="hybridMultilevel"/>
    <w:tmpl w:val="7206D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615B"/>
    <w:multiLevelType w:val="hybridMultilevel"/>
    <w:tmpl w:val="4248242C"/>
    <w:lvl w:ilvl="0" w:tplc="1BF87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6E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A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ED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41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E7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C29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4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7CF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EE6C99"/>
    <w:multiLevelType w:val="hybridMultilevel"/>
    <w:tmpl w:val="E6DE6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A4114"/>
    <w:multiLevelType w:val="hybridMultilevel"/>
    <w:tmpl w:val="BB66C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63DE2"/>
    <w:multiLevelType w:val="hybridMultilevel"/>
    <w:tmpl w:val="FC26F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77950"/>
    <w:multiLevelType w:val="hybridMultilevel"/>
    <w:tmpl w:val="80C8E36E"/>
    <w:lvl w:ilvl="0" w:tplc="8BD871F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DDBE75D0"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9D876C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305C8A8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EAF4310E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2AE895E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1A5CB08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C4D0F18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D0D641E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9" w15:restartNumberingAfterBreak="0">
    <w:nsid w:val="5EFE0638"/>
    <w:multiLevelType w:val="hybridMultilevel"/>
    <w:tmpl w:val="5EBE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83CF0"/>
    <w:multiLevelType w:val="hybridMultilevel"/>
    <w:tmpl w:val="FFCA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E01D3"/>
    <w:multiLevelType w:val="hybridMultilevel"/>
    <w:tmpl w:val="34224C66"/>
    <w:lvl w:ilvl="0" w:tplc="77009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48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E0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2C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A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E0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25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6C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543F88"/>
    <w:multiLevelType w:val="hybridMultilevel"/>
    <w:tmpl w:val="F65E0922"/>
    <w:lvl w:ilvl="0" w:tplc="8BD8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7793">
    <w:abstractNumId w:val="16"/>
  </w:num>
  <w:num w:numId="2" w16cid:durableId="2129276876">
    <w:abstractNumId w:val="17"/>
  </w:num>
  <w:num w:numId="3" w16cid:durableId="1949584433">
    <w:abstractNumId w:val="11"/>
  </w:num>
  <w:num w:numId="4" w16cid:durableId="2137720036">
    <w:abstractNumId w:val="19"/>
  </w:num>
  <w:num w:numId="5" w16cid:durableId="1799375484">
    <w:abstractNumId w:val="10"/>
  </w:num>
  <w:num w:numId="6" w16cid:durableId="971444500">
    <w:abstractNumId w:val="15"/>
  </w:num>
  <w:num w:numId="7" w16cid:durableId="1832715636">
    <w:abstractNumId w:val="21"/>
  </w:num>
  <w:num w:numId="8" w16cid:durableId="1957634531">
    <w:abstractNumId w:val="5"/>
  </w:num>
  <w:num w:numId="9" w16cid:durableId="1602227054">
    <w:abstractNumId w:val="18"/>
  </w:num>
  <w:num w:numId="10" w16cid:durableId="1077366797">
    <w:abstractNumId w:val="12"/>
  </w:num>
  <w:num w:numId="11" w16cid:durableId="1582790868">
    <w:abstractNumId w:val="14"/>
  </w:num>
  <w:num w:numId="12" w16cid:durableId="1706175587">
    <w:abstractNumId w:val="22"/>
  </w:num>
  <w:num w:numId="13" w16cid:durableId="1904556880">
    <w:abstractNumId w:val="8"/>
  </w:num>
  <w:num w:numId="14" w16cid:durableId="1841239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1636769">
    <w:abstractNumId w:val="1"/>
  </w:num>
  <w:num w:numId="16" w16cid:durableId="2058384778">
    <w:abstractNumId w:val="3"/>
  </w:num>
  <w:num w:numId="17" w16cid:durableId="1800798529">
    <w:abstractNumId w:val="4"/>
  </w:num>
  <w:num w:numId="18" w16cid:durableId="477917611">
    <w:abstractNumId w:val="9"/>
  </w:num>
  <w:num w:numId="19" w16cid:durableId="624435427">
    <w:abstractNumId w:val="13"/>
  </w:num>
  <w:num w:numId="20" w16cid:durableId="1983386755">
    <w:abstractNumId w:val="7"/>
  </w:num>
  <w:num w:numId="21" w16cid:durableId="817112232">
    <w:abstractNumId w:val="0"/>
  </w:num>
  <w:num w:numId="22" w16cid:durableId="2060543469">
    <w:abstractNumId w:val="20"/>
  </w:num>
  <w:num w:numId="23" w16cid:durableId="532815850">
    <w:abstractNumId w:val="2"/>
  </w:num>
  <w:num w:numId="24" w16cid:durableId="498428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DB"/>
    <w:rsid w:val="0003465F"/>
    <w:rsid w:val="00040369"/>
    <w:rsid w:val="0005463C"/>
    <w:rsid w:val="00057878"/>
    <w:rsid w:val="000877A8"/>
    <w:rsid w:val="000E065A"/>
    <w:rsid w:val="000E203A"/>
    <w:rsid w:val="001358F4"/>
    <w:rsid w:val="00143968"/>
    <w:rsid w:val="00150B76"/>
    <w:rsid w:val="0019229E"/>
    <w:rsid w:val="0019788E"/>
    <w:rsid w:val="001A0DAB"/>
    <w:rsid w:val="001B2E77"/>
    <w:rsid w:val="001E09DB"/>
    <w:rsid w:val="00217059"/>
    <w:rsid w:val="0024528A"/>
    <w:rsid w:val="00265CBC"/>
    <w:rsid w:val="002662B9"/>
    <w:rsid w:val="00361ED9"/>
    <w:rsid w:val="0036365F"/>
    <w:rsid w:val="00377E2C"/>
    <w:rsid w:val="00390E94"/>
    <w:rsid w:val="00395BD6"/>
    <w:rsid w:val="003C0FCD"/>
    <w:rsid w:val="003C11A3"/>
    <w:rsid w:val="003E567B"/>
    <w:rsid w:val="00410331"/>
    <w:rsid w:val="00417597"/>
    <w:rsid w:val="00445408"/>
    <w:rsid w:val="00446334"/>
    <w:rsid w:val="0047300A"/>
    <w:rsid w:val="004A5BA0"/>
    <w:rsid w:val="004B0866"/>
    <w:rsid w:val="004B1459"/>
    <w:rsid w:val="004C28AE"/>
    <w:rsid w:val="005112C1"/>
    <w:rsid w:val="0051454B"/>
    <w:rsid w:val="00535A83"/>
    <w:rsid w:val="00553A43"/>
    <w:rsid w:val="00593C33"/>
    <w:rsid w:val="005D080D"/>
    <w:rsid w:val="00614DB9"/>
    <w:rsid w:val="006645CC"/>
    <w:rsid w:val="0067065F"/>
    <w:rsid w:val="00691F34"/>
    <w:rsid w:val="006B6734"/>
    <w:rsid w:val="006F46AA"/>
    <w:rsid w:val="00715520"/>
    <w:rsid w:val="007241D7"/>
    <w:rsid w:val="00730141"/>
    <w:rsid w:val="00732AF1"/>
    <w:rsid w:val="007337FF"/>
    <w:rsid w:val="007513B8"/>
    <w:rsid w:val="00772B48"/>
    <w:rsid w:val="00787ADF"/>
    <w:rsid w:val="007D3E72"/>
    <w:rsid w:val="007E50DE"/>
    <w:rsid w:val="007E7EEC"/>
    <w:rsid w:val="007F7214"/>
    <w:rsid w:val="0081001B"/>
    <w:rsid w:val="00852625"/>
    <w:rsid w:val="008C3BF8"/>
    <w:rsid w:val="008F713E"/>
    <w:rsid w:val="00902E22"/>
    <w:rsid w:val="00956737"/>
    <w:rsid w:val="00957D19"/>
    <w:rsid w:val="009647BE"/>
    <w:rsid w:val="00964DE7"/>
    <w:rsid w:val="009D4A07"/>
    <w:rsid w:val="00A146E2"/>
    <w:rsid w:val="00A520B8"/>
    <w:rsid w:val="00A53E0B"/>
    <w:rsid w:val="00A844DF"/>
    <w:rsid w:val="00A9218B"/>
    <w:rsid w:val="00A934CD"/>
    <w:rsid w:val="00AA1E1D"/>
    <w:rsid w:val="00AB40FF"/>
    <w:rsid w:val="00AC0943"/>
    <w:rsid w:val="00AF4AC7"/>
    <w:rsid w:val="00B36D40"/>
    <w:rsid w:val="00B67847"/>
    <w:rsid w:val="00B85473"/>
    <w:rsid w:val="00BD7ABF"/>
    <w:rsid w:val="00BE4CE7"/>
    <w:rsid w:val="00BF06F8"/>
    <w:rsid w:val="00C81CEC"/>
    <w:rsid w:val="00CB5B1A"/>
    <w:rsid w:val="00CC3F2D"/>
    <w:rsid w:val="00CD0944"/>
    <w:rsid w:val="00CE1B2B"/>
    <w:rsid w:val="00D27B39"/>
    <w:rsid w:val="00D81FBE"/>
    <w:rsid w:val="00D85AA5"/>
    <w:rsid w:val="00D938B3"/>
    <w:rsid w:val="00D95DC2"/>
    <w:rsid w:val="00DB3313"/>
    <w:rsid w:val="00DC127C"/>
    <w:rsid w:val="00DF18C7"/>
    <w:rsid w:val="00E10B50"/>
    <w:rsid w:val="00E171C9"/>
    <w:rsid w:val="00E375D5"/>
    <w:rsid w:val="00E70061"/>
    <w:rsid w:val="00E77BCC"/>
    <w:rsid w:val="00EE6627"/>
    <w:rsid w:val="00F03089"/>
    <w:rsid w:val="00F26EF9"/>
    <w:rsid w:val="00F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EDD1"/>
  <w15:chartTrackingRefBased/>
  <w15:docId w15:val="{34A1A10C-C54D-4458-9022-FF91B2C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73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y2iqfc">
    <w:name w:val="y2iqfc"/>
    <w:basedOn w:val="Domylnaczcionkaakapitu"/>
    <w:rsid w:val="00DB3313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B3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B3313"/>
    <w:rPr>
      <w:rFonts w:ascii="Courier New" w:hAnsi="Courier New" w:cs="Courier New"/>
      <w:sz w:val="20"/>
      <w:szCs w:val="20"/>
      <w:lang w:eastAsia="pl-PL"/>
    </w:rPr>
  </w:style>
  <w:style w:type="paragraph" w:customStyle="1" w:styleId="Point2">
    <w:name w:val="Point 2"/>
    <w:basedOn w:val="Normalny"/>
    <w:rsid w:val="00A53E0B"/>
    <w:pPr>
      <w:spacing w:before="120" w:after="120" w:line="240" w:lineRule="auto"/>
      <w:ind w:left="1984" w:hanging="567"/>
      <w:jc w:val="both"/>
    </w:pPr>
    <w:rPr>
      <w:rFonts w:ascii="Times New Roman" w:hAnsi="Times New Roman" w:cs="Times New Roman"/>
      <w:sz w:val="24"/>
      <w:lang w:val="en-GB"/>
    </w:rPr>
  </w:style>
  <w:style w:type="paragraph" w:styleId="Poprawka">
    <w:name w:val="Revision"/>
    <w:hidden/>
    <w:uiPriority w:val="99"/>
    <w:semiHidden/>
    <w:rsid w:val="00D95DC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7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2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2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214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A5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4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1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92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67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40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28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39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621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23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18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44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95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3979</Words>
  <Characters>23876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jaroslaw</cp:lastModifiedBy>
  <cp:revision>3</cp:revision>
  <dcterms:created xsi:type="dcterms:W3CDTF">2023-02-07T06:41:00Z</dcterms:created>
  <dcterms:modified xsi:type="dcterms:W3CDTF">2023-02-07T06:42:00Z</dcterms:modified>
</cp:coreProperties>
</file>